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BFD8B8" w14:textId="77777777" w:rsidR="001760D7" w:rsidRDefault="001760D7">
      <w:pPr>
        <w:tabs>
          <w:tab w:val="left" w:pos="708"/>
        </w:tabs>
        <w:spacing w:line="400" w:lineRule="auto"/>
        <w:jc w:val="right"/>
        <w:rPr>
          <w:rFonts w:ascii="Arial" w:eastAsia="Arial" w:hAnsi="Arial" w:cs="Arial"/>
          <w:sz w:val="20"/>
          <w:szCs w:val="20"/>
        </w:rPr>
      </w:pPr>
      <w:bookmarkStart w:id="0" w:name="_gjdgxs" w:colFirst="0" w:colLast="0"/>
      <w:bookmarkEnd w:id="0"/>
    </w:p>
    <w:p w14:paraId="5BE9FFF5" w14:textId="7308DBA9" w:rsidR="001760D7" w:rsidRDefault="0028013A" w:rsidP="00B234BA">
      <w:pPr>
        <w:tabs>
          <w:tab w:val="left" w:pos="708"/>
        </w:tabs>
        <w:spacing w:line="400" w:lineRule="exact"/>
        <w:jc w:val="right"/>
        <w:rPr>
          <w:rFonts w:ascii="Arial" w:eastAsia="Arial" w:hAnsi="Arial" w:cs="Arial"/>
          <w:sz w:val="32"/>
          <w:szCs w:val="32"/>
        </w:rPr>
      </w:pPr>
      <w:r>
        <w:rPr>
          <w:rFonts w:ascii="Arial" w:eastAsia="Arial" w:hAnsi="Arial" w:cs="Arial"/>
          <w:sz w:val="20"/>
          <w:szCs w:val="20"/>
        </w:rPr>
        <w:t>0</w:t>
      </w:r>
      <w:r w:rsidR="00C93DCD">
        <w:rPr>
          <w:rFonts w:ascii="Arial" w:eastAsia="Arial" w:hAnsi="Arial" w:cs="Arial"/>
          <w:sz w:val="20"/>
          <w:szCs w:val="20"/>
        </w:rPr>
        <w:t>3</w:t>
      </w:r>
      <w:r>
        <w:rPr>
          <w:rFonts w:ascii="Arial" w:eastAsia="Arial" w:hAnsi="Arial" w:cs="Arial"/>
          <w:sz w:val="20"/>
          <w:szCs w:val="20"/>
        </w:rPr>
        <w:t>/2</w:t>
      </w:r>
      <w:r w:rsidR="00F63443">
        <w:rPr>
          <w:rFonts w:ascii="Arial" w:eastAsia="Arial" w:hAnsi="Arial" w:cs="Arial"/>
          <w:sz w:val="20"/>
          <w:szCs w:val="20"/>
        </w:rPr>
        <w:t>4</w:t>
      </w:r>
      <w:r>
        <w:rPr>
          <w:rFonts w:ascii="Arial" w:eastAsia="Arial" w:hAnsi="Arial" w:cs="Arial"/>
          <w:sz w:val="20"/>
          <w:szCs w:val="20"/>
        </w:rPr>
        <w:t>-0</w:t>
      </w:r>
      <w:r w:rsidR="00F63443">
        <w:rPr>
          <w:rFonts w:ascii="Arial" w:eastAsia="Arial" w:hAnsi="Arial" w:cs="Arial"/>
          <w:sz w:val="20"/>
          <w:szCs w:val="20"/>
        </w:rPr>
        <w:t>2</w:t>
      </w:r>
    </w:p>
    <w:p w14:paraId="2F9F9954" w14:textId="77777777" w:rsidR="00AD7413" w:rsidRDefault="00AD7413" w:rsidP="00AD7413">
      <w:pPr>
        <w:tabs>
          <w:tab w:val="left" w:pos="708"/>
        </w:tabs>
        <w:spacing w:line="400" w:lineRule="exact"/>
        <w:jc w:val="both"/>
        <w:rPr>
          <w:rFonts w:ascii="Arial" w:eastAsia="Arial" w:hAnsi="Arial" w:cs="Arial"/>
          <w:sz w:val="28"/>
          <w:szCs w:val="28"/>
          <w:u w:val="single"/>
        </w:rPr>
      </w:pPr>
    </w:p>
    <w:p w14:paraId="14E6B7A7" w14:textId="2CAB97C8" w:rsidR="00AD7413" w:rsidRPr="00F83C80" w:rsidRDefault="008A5194" w:rsidP="00AD7413">
      <w:pPr>
        <w:keepNext/>
        <w:tabs>
          <w:tab w:val="left" w:pos="0"/>
        </w:tabs>
        <w:spacing w:line="400" w:lineRule="exact"/>
        <w:rPr>
          <w:rFonts w:ascii="Arial" w:eastAsia="Arial" w:hAnsi="Arial" w:cs="Arial"/>
          <w:b/>
          <w:sz w:val="40"/>
          <w:szCs w:val="40"/>
        </w:rPr>
      </w:pPr>
      <w:r w:rsidRPr="00F83C80">
        <w:rPr>
          <w:rFonts w:ascii="Arial" w:eastAsia="Arial" w:hAnsi="Arial" w:cs="Arial"/>
          <w:b/>
          <w:sz w:val="40"/>
          <w:szCs w:val="40"/>
        </w:rPr>
        <w:t>Aufbruch in neue Dimensionen</w:t>
      </w:r>
    </w:p>
    <w:p w14:paraId="72204686" w14:textId="77777777" w:rsidR="00AD7413" w:rsidRPr="00F83C80" w:rsidRDefault="00AD7413" w:rsidP="00AD7413">
      <w:pPr>
        <w:spacing w:line="400" w:lineRule="exact"/>
        <w:jc w:val="both"/>
        <w:rPr>
          <w:rFonts w:ascii="Arial" w:eastAsia="Arial" w:hAnsi="Arial" w:cs="Arial"/>
          <w:sz w:val="28"/>
          <w:szCs w:val="28"/>
        </w:rPr>
      </w:pPr>
    </w:p>
    <w:p w14:paraId="0C53D330" w14:textId="1EE24584" w:rsidR="00C626AA" w:rsidRPr="00F83C80" w:rsidRDefault="008A5194" w:rsidP="00C626AA">
      <w:pPr>
        <w:spacing w:line="400" w:lineRule="exact"/>
        <w:jc w:val="both"/>
        <w:rPr>
          <w:rFonts w:ascii="Arial" w:eastAsia="Arial" w:hAnsi="Arial" w:cs="Arial"/>
          <w:sz w:val="28"/>
          <w:szCs w:val="28"/>
        </w:rPr>
      </w:pPr>
      <w:r w:rsidRPr="00F83C80">
        <w:rPr>
          <w:rFonts w:ascii="Arial" w:eastAsia="Arial" w:hAnsi="Arial" w:cs="Arial"/>
          <w:sz w:val="28"/>
          <w:szCs w:val="28"/>
        </w:rPr>
        <w:t>Dehoust strukturiert Werk in Nienburg um</w:t>
      </w:r>
    </w:p>
    <w:p w14:paraId="0995D8DC" w14:textId="77777777" w:rsidR="005717DB" w:rsidRPr="00F83C80" w:rsidRDefault="005717DB" w:rsidP="003D4146">
      <w:pPr>
        <w:pStyle w:val="KeinLeerraum"/>
        <w:spacing w:line="360" w:lineRule="auto"/>
        <w:jc w:val="both"/>
        <w:rPr>
          <w:rFonts w:ascii="Arial" w:hAnsi="Arial" w:cs="Arial"/>
        </w:rPr>
      </w:pPr>
    </w:p>
    <w:p w14:paraId="378EAA69" w14:textId="46FA3B75" w:rsidR="00EB291E" w:rsidRDefault="008A5194" w:rsidP="003D4146">
      <w:pPr>
        <w:pStyle w:val="KeinLeerraum"/>
        <w:spacing w:line="360" w:lineRule="auto"/>
        <w:jc w:val="both"/>
        <w:rPr>
          <w:rFonts w:ascii="Arial" w:hAnsi="Arial" w:cs="Arial"/>
          <w:b/>
          <w:bCs/>
        </w:rPr>
      </w:pPr>
      <w:r w:rsidRPr="00F83C80">
        <w:rPr>
          <w:rFonts w:ascii="Arial" w:hAnsi="Arial" w:cs="Arial"/>
          <w:b/>
          <w:bCs/>
        </w:rPr>
        <w:t xml:space="preserve">Der Standort in </w:t>
      </w:r>
      <w:r w:rsidR="00F63443" w:rsidRPr="00F83C80">
        <w:rPr>
          <w:rFonts w:ascii="Arial" w:hAnsi="Arial" w:cs="Arial"/>
          <w:b/>
          <w:bCs/>
        </w:rPr>
        <w:t xml:space="preserve">Nienburg ist </w:t>
      </w:r>
      <w:r w:rsidRPr="00F83C80">
        <w:rPr>
          <w:rFonts w:ascii="Arial" w:hAnsi="Arial" w:cs="Arial"/>
          <w:b/>
          <w:bCs/>
        </w:rPr>
        <w:t xml:space="preserve">einer </w:t>
      </w:r>
      <w:r w:rsidR="00F63443" w:rsidRPr="00F83C80">
        <w:rPr>
          <w:rFonts w:ascii="Arial" w:hAnsi="Arial" w:cs="Arial"/>
          <w:b/>
          <w:bCs/>
        </w:rPr>
        <w:t>der ältesten der Dehoust</w:t>
      </w:r>
      <w:r w:rsidR="00F5613A" w:rsidRPr="00F83C80">
        <w:rPr>
          <w:rFonts w:ascii="Arial" w:hAnsi="Arial" w:cs="Arial"/>
          <w:b/>
          <w:bCs/>
        </w:rPr>
        <w:t xml:space="preserve"> GmbH</w:t>
      </w:r>
      <w:r w:rsidR="00F63443" w:rsidRPr="00F83C80">
        <w:rPr>
          <w:rFonts w:ascii="Arial" w:hAnsi="Arial" w:cs="Arial"/>
          <w:b/>
          <w:bCs/>
        </w:rPr>
        <w:t xml:space="preserve">. Über die Jahre wurde </w:t>
      </w:r>
      <w:r w:rsidRPr="00F83C80">
        <w:rPr>
          <w:rFonts w:ascii="Arial" w:hAnsi="Arial" w:cs="Arial"/>
          <w:b/>
          <w:bCs/>
        </w:rPr>
        <w:t xml:space="preserve">die dortige Produktionsstätte </w:t>
      </w:r>
      <w:r w:rsidR="00F63443" w:rsidRPr="00F83C80">
        <w:rPr>
          <w:rFonts w:ascii="Arial" w:hAnsi="Arial" w:cs="Arial"/>
          <w:b/>
          <w:bCs/>
        </w:rPr>
        <w:t xml:space="preserve">immer wieder verändert, um hochwertige Stahlbehälter </w:t>
      </w:r>
      <w:r w:rsidRPr="00F83C80">
        <w:rPr>
          <w:rFonts w:ascii="Arial" w:hAnsi="Arial" w:cs="Arial"/>
          <w:b/>
          <w:bCs/>
        </w:rPr>
        <w:t xml:space="preserve">modern </w:t>
      </w:r>
      <w:r w:rsidR="00F63443" w:rsidRPr="00F83C80">
        <w:rPr>
          <w:rFonts w:ascii="Arial" w:hAnsi="Arial" w:cs="Arial"/>
          <w:b/>
          <w:bCs/>
        </w:rPr>
        <w:t xml:space="preserve">produzieren zu können. Mit der neusten Erweiterung </w:t>
      </w:r>
      <w:r w:rsidRPr="00F83C80">
        <w:rPr>
          <w:rFonts w:ascii="Arial" w:hAnsi="Arial" w:cs="Arial"/>
          <w:b/>
          <w:bCs/>
        </w:rPr>
        <w:t>erreicht es nun neue Dimens</w:t>
      </w:r>
      <w:r w:rsidR="00111E31" w:rsidRPr="00F83C80">
        <w:rPr>
          <w:rFonts w:ascii="Arial" w:hAnsi="Arial" w:cs="Arial"/>
          <w:b/>
          <w:bCs/>
        </w:rPr>
        <w:t>i</w:t>
      </w:r>
      <w:r w:rsidRPr="00F83C80">
        <w:rPr>
          <w:rFonts w:ascii="Arial" w:hAnsi="Arial" w:cs="Arial"/>
          <w:b/>
          <w:bCs/>
        </w:rPr>
        <w:t>onen.</w:t>
      </w:r>
      <w:r w:rsidR="00111E31" w:rsidRPr="00F83C80">
        <w:rPr>
          <w:rFonts w:ascii="Arial" w:hAnsi="Arial" w:cs="Arial"/>
          <w:b/>
          <w:bCs/>
        </w:rPr>
        <w:t xml:space="preserve"> </w:t>
      </w:r>
      <w:r w:rsidR="00F63443" w:rsidRPr="00F83C80">
        <w:rPr>
          <w:rFonts w:ascii="Arial" w:hAnsi="Arial" w:cs="Arial"/>
          <w:b/>
          <w:bCs/>
        </w:rPr>
        <w:t>Und das wortwörtlich</w:t>
      </w:r>
      <w:r w:rsidR="00FF605E" w:rsidRPr="00F83C80">
        <w:rPr>
          <w:rFonts w:ascii="Arial" w:hAnsi="Arial" w:cs="Arial"/>
          <w:b/>
          <w:bCs/>
        </w:rPr>
        <w:t>:</w:t>
      </w:r>
      <w:r w:rsidR="00F63443" w:rsidRPr="00F83C80">
        <w:rPr>
          <w:rFonts w:ascii="Arial" w:hAnsi="Arial" w:cs="Arial"/>
          <w:b/>
          <w:bCs/>
        </w:rPr>
        <w:t xml:space="preserve"> Denn erstmalig ist es dem Experten für Behälterbau</w:t>
      </w:r>
      <w:r w:rsidRPr="00F83C80">
        <w:rPr>
          <w:rFonts w:ascii="Arial" w:hAnsi="Arial" w:cs="Arial"/>
          <w:b/>
          <w:bCs/>
        </w:rPr>
        <w:t xml:space="preserve"> mit Hauptsitz in Leimen</w:t>
      </w:r>
      <w:r w:rsidR="00F63443" w:rsidRPr="00F83C80">
        <w:rPr>
          <w:rFonts w:ascii="Arial" w:hAnsi="Arial" w:cs="Arial"/>
          <w:b/>
          <w:bCs/>
        </w:rPr>
        <w:t xml:space="preserve"> möglich</w:t>
      </w:r>
      <w:r w:rsidR="00C8228F" w:rsidRPr="00F83C80">
        <w:rPr>
          <w:rFonts w:ascii="Arial" w:hAnsi="Arial" w:cs="Arial"/>
          <w:b/>
          <w:bCs/>
        </w:rPr>
        <w:t>,</w:t>
      </w:r>
      <w:r w:rsidR="00111E31" w:rsidRPr="00F83C80">
        <w:rPr>
          <w:rFonts w:ascii="Arial" w:hAnsi="Arial" w:cs="Arial"/>
          <w:b/>
          <w:bCs/>
        </w:rPr>
        <w:t xml:space="preserve"> </w:t>
      </w:r>
      <w:r w:rsidRPr="00F83C80">
        <w:rPr>
          <w:rFonts w:ascii="Arial" w:hAnsi="Arial" w:cs="Arial"/>
          <w:b/>
          <w:bCs/>
        </w:rPr>
        <w:t>hier</w:t>
      </w:r>
      <w:r w:rsidR="00111E31" w:rsidRPr="00F83C80">
        <w:rPr>
          <w:rFonts w:ascii="Arial" w:hAnsi="Arial" w:cs="Arial"/>
          <w:b/>
          <w:bCs/>
        </w:rPr>
        <w:t xml:space="preserve"> </w:t>
      </w:r>
      <w:r w:rsidR="00F63443" w:rsidRPr="00F83C80">
        <w:rPr>
          <w:rFonts w:ascii="Arial" w:hAnsi="Arial" w:cs="Arial"/>
          <w:b/>
          <w:bCs/>
        </w:rPr>
        <w:t>Tanks mit einem Volumen von</w:t>
      </w:r>
      <w:r w:rsidRPr="00F83C80">
        <w:rPr>
          <w:rFonts w:ascii="Arial" w:hAnsi="Arial" w:cs="Arial"/>
          <w:b/>
          <w:bCs/>
        </w:rPr>
        <w:t xml:space="preserve"> bis zu</w:t>
      </w:r>
      <w:r w:rsidR="00F63443" w:rsidRPr="00F83C80">
        <w:rPr>
          <w:rFonts w:ascii="Arial" w:hAnsi="Arial" w:cs="Arial"/>
          <w:b/>
          <w:bCs/>
        </w:rPr>
        <w:t xml:space="preserve"> 200 Kubikmetern und einem Durchmesser mit bis zu vier Metern anzufertigen. </w:t>
      </w:r>
      <w:r w:rsidR="009E7186" w:rsidRPr="00F83C80">
        <w:rPr>
          <w:rFonts w:ascii="Arial" w:hAnsi="Arial" w:cs="Arial"/>
          <w:b/>
          <w:bCs/>
        </w:rPr>
        <w:t xml:space="preserve">Eine </w:t>
      </w:r>
      <w:r w:rsidRPr="00F83C80">
        <w:rPr>
          <w:rFonts w:ascii="Arial" w:hAnsi="Arial" w:cs="Arial"/>
          <w:b/>
          <w:bCs/>
        </w:rPr>
        <w:t>weitere Expansion ist bereits geplant</w:t>
      </w:r>
      <w:r w:rsidR="009E7186" w:rsidRPr="00F83C80">
        <w:rPr>
          <w:rFonts w:ascii="Arial" w:hAnsi="Arial" w:cs="Arial"/>
          <w:b/>
          <w:bCs/>
        </w:rPr>
        <w:t>.</w:t>
      </w:r>
    </w:p>
    <w:p w14:paraId="05C3F081" w14:textId="77777777" w:rsidR="00EB291E" w:rsidRDefault="00EB291E" w:rsidP="003D4146">
      <w:pPr>
        <w:pStyle w:val="KeinLeerraum"/>
        <w:spacing w:line="360" w:lineRule="auto"/>
        <w:jc w:val="both"/>
        <w:rPr>
          <w:rFonts w:ascii="Arial" w:hAnsi="Arial" w:cs="Arial"/>
          <w:b/>
          <w:bCs/>
        </w:rPr>
      </w:pPr>
    </w:p>
    <w:p w14:paraId="0A495DAD" w14:textId="36E01FA0" w:rsidR="00F63443" w:rsidRDefault="00F24F83" w:rsidP="00315160">
      <w:pPr>
        <w:pStyle w:val="KeinLeerraum"/>
        <w:spacing w:line="360" w:lineRule="auto"/>
        <w:jc w:val="both"/>
        <w:rPr>
          <w:rFonts w:ascii="Arial" w:hAnsi="Arial" w:cs="Arial"/>
        </w:rPr>
      </w:pPr>
      <w:r>
        <w:rPr>
          <w:rFonts w:ascii="Arial" w:hAnsi="Arial" w:cs="Arial"/>
        </w:rPr>
        <w:t xml:space="preserve">Vor mehr als 60 Jahren begann Dehoust mit der Produktion von Heizöltanks </w:t>
      </w:r>
      <w:r w:rsidR="00FF605E">
        <w:rPr>
          <w:rFonts w:ascii="Arial" w:hAnsi="Arial" w:cs="Arial"/>
        </w:rPr>
        <w:t>im</w:t>
      </w:r>
      <w:r>
        <w:rPr>
          <w:rFonts w:ascii="Arial" w:hAnsi="Arial" w:cs="Arial"/>
        </w:rPr>
        <w:t xml:space="preserve"> Werk in Nienburg. Der Standort, der von der </w:t>
      </w:r>
      <w:proofErr w:type="spellStart"/>
      <w:r w:rsidRPr="00F83C80">
        <w:rPr>
          <w:rFonts w:ascii="Arial" w:hAnsi="Arial" w:cs="Arial"/>
        </w:rPr>
        <w:t>Rohn</w:t>
      </w:r>
      <w:r w:rsidR="008C617E" w:rsidRPr="00F83C80">
        <w:rPr>
          <w:rFonts w:ascii="Arial" w:hAnsi="Arial" w:cs="Arial"/>
        </w:rPr>
        <w:t>a</w:t>
      </w:r>
      <w:proofErr w:type="spellEnd"/>
      <w:r>
        <w:rPr>
          <w:rFonts w:ascii="Arial" w:hAnsi="Arial" w:cs="Arial"/>
        </w:rPr>
        <w:t xml:space="preserve"> Ofenfabrik übernommen wurde, steht seither für innovativen und hochwertigen Behälterbau. Gleichzeitig ist seit der Übernahme der Produktionshallen </w:t>
      </w:r>
      <w:r w:rsidR="008A5194">
        <w:rPr>
          <w:rFonts w:ascii="Arial" w:hAnsi="Arial" w:cs="Arial"/>
        </w:rPr>
        <w:t xml:space="preserve">im Jahr </w:t>
      </w:r>
      <w:r>
        <w:rPr>
          <w:rFonts w:ascii="Arial" w:hAnsi="Arial" w:cs="Arial"/>
        </w:rPr>
        <w:t xml:space="preserve">1961 viel passiert. So zog das Werk Ende der </w:t>
      </w:r>
      <w:r w:rsidR="00FF605E">
        <w:rPr>
          <w:rFonts w:ascii="Arial" w:hAnsi="Arial" w:cs="Arial"/>
        </w:rPr>
        <w:t>19</w:t>
      </w:r>
      <w:r>
        <w:rPr>
          <w:rFonts w:ascii="Arial" w:hAnsi="Arial" w:cs="Arial"/>
        </w:rPr>
        <w:t xml:space="preserve">70er Jahre einmal um, damit auch der Behälter- und Apparatebau aus Edelstahl begonnen werden konnte. </w:t>
      </w:r>
      <w:r w:rsidR="00556C7D">
        <w:rPr>
          <w:rFonts w:ascii="Arial" w:hAnsi="Arial" w:cs="Arial"/>
        </w:rPr>
        <w:t xml:space="preserve">Zudem wurde der Standort im Jahr 2001 durch einen Hallenneubau erweitert, sodass fortan auch die Bearbeitung großer und schwerer Behälter, speziell in der Endmontage, möglich war. </w:t>
      </w:r>
      <w:r w:rsidR="008A5194" w:rsidRPr="00F83C80">
        <w:rPr>
          <w:rFonts w:ascii="Arial" w:hAnsi="Arial" w:cs="Arial"/>
        </w:rPr>
        <w:t xml:space="preserve">Unlängst wurde </w:t>
      </w:r>
      <w:r w:rsidR="00F5613A" w:rsidRPr="00F83C80">
        <w:rPr>
          <w:rFonts w:ascii="Arial" w:hAnsi="Arial" w:cs="Arial"/>
        </w:rPr>
        <w:t>das Werk</w:t>
      </w:r>
      <w:r w:rsidR="00556C7D" w:rsidRPr="00F83C80">
        <w:rPr>
          <w:rFonts w:ascii="Arial" w:hAnsi="Arial" w:cs="Arial"/>
        </w:rPr>
        <w:t xml:space="preserve"> erneut umfangreich </w:t>
      </w:r>
      <w:r w:rsidR="008A5194" w:rsidRPr="00F83C80">
        <w:rPr>
          <w:rFonts w:ascii="Arial" w:hAnsi="Arial" w:cs="Arial"/>
        </w:rPr>
        <w:lastRenderedPageBreak/>
        <w:t>erweitert</w:t>
      </w:r>
      <w:r w:rsidR="003725AD" w:rsidRPr="00F83C80">
        <w:rPr>
          <w:rFonts w:ascii="Arial" w:hAnsi="Arial" w:cs="Arial"/>
        </w:rPr>
        <w:t xml:space="preserve"> um Platz für eine moderne Oberflächenbehandlung zu schaffen.</w:t>
      </w:r>
      <w:r w:rsidR="00556C7D">
        <w:rPr>
          <w:rFonts w:ascii="Arial" w:hAnsi="Arial" w:cs="Arial"/>
        </w:rPr>
        <w:t xml:space="preserve"> „Zunächst </w:t>
      </w:r>
      <w:r w:rsidR="008A5194">
        <w:rPr>
          <w:rFonts w:ascii="Arial" w:hAnsi="Arial" w:cs="Arial"/>
        </w:rPr>
        <w:t>galt es, die</w:t>
      </w:r>
      <w:r w:rsidR="00556C7D">
        <w:rPr>
          <w:rFonts w:ascii="Arial" w:hAnsi="Arial" w:cs="Arial"/>
        </w:rPr>
        <w:t xml:space="preserve"> Arbeitsprozesse neu </w:t>
      </w:r>
      <w:r w:rsidR="008A5194">
        <w:rPr>
          <w:rFonts w:ascii="Arial" w:hAnsi="Arial" w:cs="Arial"/>
        </w:rPr>
        <w:t>zu strukturieren</w:t>
      </w:r>
      <w:r w:rsidR="00556C7D">
        <w:rPr>
          <w:rFonts w:ascii="Arial" w:hAnsi="Arial" w:cs="Arial"/>
        </w:rPr>
        <w:t xml:space="preserve">. Der stetige Wandel durch </w:t>
      </w:r>
      <w:r w:rsidR="00556C7D" w:rsidRPr="00F83C80">
        <w:rPr>
          <w:rFonts w:ascii="Arial" w:hAnsi="Arial" w:cs="Arial"/>
        </w:rPr>
        <w:t>technische</w:t>
      </w:r>
      <w:r w:rsidR="008C617E" w:rsidRPr="00F83C80">
        <w:rPr>
          <w:rFonts w:ascii="Arial" w:hAnsi="Arial" w:cs="Arial"/>
        </w:rPr>
        <w:t>n</w:t>
      </w:r>
      <w:r w:rsidR="00556C7D" w:rsidRPr="00F83C80">
        <w:rPr>
          <w:rFonts w:ascii="Arial" w:hAnsi="Arial" w:cs="Arial"/>
        </w:rPr>
        <w:t xml:space="preserve"> Fortschritt</w:t>
      </w:r>
      <w:r w:rsidR="00556C7D">
        <w:rPr>
          <w:rFonts w:ascii="Arial" w:hAnsi="Arial" w:cs="Arial"/>
        </w:rPr>
        <w:t xml:space="preserve"> und veränderte Produktanforderungen</w:t>
      </w:r>
      <w:r w:rsidR="008C617E">
        <w:rPr>
          <w:rFonts w:ascii="Arial" w:hAnsi="Arial" w:cs="Arial"/>
        </w:rPr>
        <w:t xml:space="preserve"> hatte auch Auswirkungen auf</w:t>
      </w:r>
      <w:r w:rsidR="00C40FFE" w:rsidRPr="00F83C80">
        <w:rPr>
          <w:rFonts w:ascii="Arial" w:hAnsi="Arial" w:cs="Arial"/>
        </w:rPr>
        <w:t xml:space="preserve"> bestehende Arbeitsabläufe. </w:t>
      </w:r>
      <w:r w:rsidR="008C617E" w:rsidRPr="00F83C80">
        <w:rPr>
          <w:rFonts w:ascii="Arial" w:hAnsi="Arial" w:cs="Arial"/>
        </w:rPr>
        <w:t xml:space="preserve">In enger Zusammenarbeit von Werksleitung und Mitarbeitern </w:t>
      </w:r>
      <w:r w:rsidR="00C40FFE" w:rsidRPr="00F83C80">
        <w:rPr>
          <w:rFonts w:ascii="Arial" w:hAnsi="Arial" w:cs="Arial"/>
        </w:rPr>
        <w:t xml:space="preserve">konnten wir nicht nur die Effizienz des Standortes steigern, sondern auch unsere Mitarbeiter </w:t>
      </w:r>
      <w:r w:rsidR="008A5194" w:rsidRPr="00F83C80">
        <w:rPr>
          <w:rFonts w:ascii="Arial" w:hAnsi="Arial" w:cs="Arial"/>
        </w:rPr>
        <w:t xml:space="preserve">signifikant </w:t>
      </w:r>
      <w:r w:rsidR="00C40FFE" w:rsidRPr="00F83C80">
        <w:rPr>
          <w:rFonts w:ascii="Arial" w:hAnsi="Arial" w:cs="Arial"/>
        </w:rPr>
        <w:t>entlasten</w:t>
      </w:r>
      <w:r w:rsidR="00556C7D" w:rsidRPr="00F83C80">
        <w:rPr>
          <w:rFonts w:ascii="Arial" w:hAnsi="Arial" w:cs="Arial"/>
        </w:rPr>
        <w:t xml:space="preserve">“, </w:t>
      </w:r>
      <w:r w:rsidR="00FF605E" w:rsidRPr="00F83C80">
        <w:rPr>
          <w:rFonts w:ascii="Arial" w:hAnsi="Arial" w:cs="Arial"/>
        </w:rPr>
        <w:t>erläutert Dehoust-</w:t>
      </w:r>
      <w:r w:rsidR="00D61095" w:rsidRPr="00F83C80">
        <w:rPr>
          <w:rFonts w:ascii="Arial" w:hAnsi="Arial" w:cs="Arial"/>
        </w:rPr>
        <w:t xml:space="preserve">CEO </w:t>
      </w:r>
      <w:r w:rsidR="00FF605E" w:rsidRPr="00F83C80">
        <w:rPr>
          <w:rFonts w:ascii="Arial" w:hAnsi="Arial" w:cs="Arial"/>
        </w:rPr>
        <w:t>Andreas Bichler</w:t>
      </w:r>
      <w:r w:rsidR="00556C7D" w:rsidRPr="00F83C80">
        <w:rPr>
          <w:rFonts w:ascii="Arial" w:hAnsi="Arial" w:cs="Arial"/>
        </w:rPr>
        <w:t>.</w:t>
      </w:r>
      <w:r w:rsidR="00C40FFE" w:rsidRPr="00F83C80">
        <w:rPr>
          <w:rFonts w:ascii="Arial" w:hAnsi="Arial" w:cs="Arial"/>
        </w:rPr>
        <w:t xml:space="preserve"> Durch zusätzliche Investitionen in die Schweißtechnik verfügt der Standort nun über hochmoderne Anlagen für die Produktion der Stahlbehälter. Im gleichen Zuge </w:t>
      </w:r>
      <w:r w:rsidR="00F63443" w:rsidRPr="00F83C80">
        <w:rPr>
          <w:rFonts w:ascii="Arial" w:hAnsi="Arial" w:cs="Arial"/>
        </w:rPr>
        <w:t>konnte</w:t>
      </w:r>
      <w:r w:rsidR="008C617E" w:rsidRPr="00F83C80">
        <w:rPr>
          <w:rFonts w:ascii="Arial" w:hAnsi="Arial" w:cs="Arial"/>
        </w:rPr>
        <w:t>n</w:t>
      </w:r>
      <w:r w:rsidR="00F63443" w:rsidRPr="00F83C80">
        <w:rPr>
          <w:rFonts w:ascii="Arial" w:hAnsi="Arial" w:cs="Arial"/>
        </w:rPr>
        <w:t xml:space="preserve"> die bestehende</w:t>
      </w:r>
      <w:r w:rsidR="008C617E" w:rsidRPr="00F83C80">
        <w:rPr>
          <w:rFonts w:ascii="Arial" w:hAnsi="Arial" w:cs="Arial"/>
        </w:rPr>
        <w:t>n</w:t>
      </w:r>
      <w:r w:rsidR="00F63443">
        <w:rPr>
          <w:rFonts w:ascii="Arial" w:hAnsi="Arial" w:cs="Arial"/>
        </w:rPr>
        <w:t xml:space="preserve"> DIBt-</w:t>
      </w:r>
      <w:r w:rsidR="00F63443" w:rsidRPr="00F83C80">
        <w:rPr>
          <w:rFonts w:ascii="Arial" w:hAnsi="Arial" w:cs="Arial"/>
        </w:rPr>
        <w:t>Zulassung</w:t>
      </w:r>
      <w:r w:rsidR="00D61095" w:rsidRPr="00F83C80">
        <w:rPr>
          <w:rStyle w:val="Kommentarzeichen"/>
          <w:rFonts w:ascii="Arial" w:hAnsi="Arial" w:cs="Arial"/>
          <w:sz w:val="24"/>
          <w:szCs w:val="24"/>
        </w:rPr>
        <w:t>en e</w:t>
      </w:r>
      <w:r w:rsidR="00F63443" w:rsidRPr="00F83C80">
        <w:rPr>
          <w:rFonts w:ascii="Arial" w:hAnsi="Arial" w:cs="Arial"/>
        </w:rPr>
        <w:t>rweitert</w:t>
      </w:r>
      <w:r w:rsidR="00F63443">
        <w:rPr>
          <w:rFonts w:ascii="Arial" w:hAnsi="Arial" w:cs="Arial"/>
        </w:rPr>
        <w:t xml:space="preserve"> werden.</w:t>
      </w:r>
    </w:p>
    <w:p w14:paraId="5626EFAC" w14:textId="77777777" w:rsidR="00F63443" w:rsidRDefault="00F63443" w:rsidP="00315160">
      <w:pPr>
        <w:pStyle w:val="KeinLeerraum"/>
        <w:spacing w:line="360" w:lineRule="auto"/>
        <w:jc w:val="both"/>
        <w:rPr>
          <w:rFonts w:ascii="Arial" w:hAnsi="Arial" w:cs="Arial"/>
        </w:rPr>
      </w:pPr>
    </w:p>
    <w:p w14:paraId="134A45E5" w14:textId="4E21A9FF" w:rsidR="00556C7D" w:rsidRDefault="00F63443" w:rsidP="00315160">
      <w:pPr>
        <w:pStyle w:val="KeinLeerraum"/>
        <w:spacing w:line="360" w:lineRule="auto"/>
        <w:jc w:val="both"/>
        <w:rPr>
          <w:rFonts w:ascii="Arial" w:hAnsi="Arial" w:cs="Arial"/>
          <w:b/>
          <w:bCs/>
        </w:rPr>
      </w:pPr>
      <w:r w:rsidRPr="00F63443">
        <w:rPr>
          <w:rFonts w:ascii="Arial" w:hAnsi="Arial" w:cs="Arial"/>
          <w:b/>
          <w:bCs/>
        </w:rPr>
        <w:t>Wenn die Größe zählt</w:t>
      </w:r>
    </w:p>
    <w:p w14:paraId="1B1EE20F" w14:textId="4D67049F" w:rsidR="002E095C" w:rsidRPr="00F5613A" w:rsidRDefault="003725AD" w:rsidP="003D4146">
      <w:pPr>
        <w:pStyle w:val="KeinLeerraum"/>
        <w:spacing w:line="360" w:lineRule="auto"/>
        <w:jc w:val="both"/>
        <w:rPr>
          <w:rFonts w:ascii="Arial" w:hAnsi="Arial" w:cs="Arial"/>
        </w:rPr>
      </w:pPr>
      <w:r w:rsidRPr="00F83C80">
        <w:rPr>
          <w:rFonts w:ascii="Arial" w:hAnsi="Arial" w:cs="Arial"/>
        </w:rPr>
        <w:t>Im Zuge der verschiedenen Optimierungen wurden auch die Fertigungseinrichtungen an größere Durchmesser und höhere Volumina angepasst</w:t>
      </w:r>
      <w:r w:rsidR="00F83C80">
        <w:rPr>
          <w:rFonts w:ascii="Arial" w:hAnsi="Arial" w:cs="Arial"/>
        </w:rPr>
        <w:t>.</w:t>
      </w:r>
      <w:r w:rsidR="004F1E58">
        <w:rPr>
          <w:rFonts w:ascii="Arial" w:hAnsi="Arial" w:cs="Arial"/>
        </w:rPr>
        <w:t xml:space="preserve"> </w:t>
      </w:r>
      <w:r w:rsidR="00B51911">
        <w:rPr>
          <w:rFonts w:ascii="Arial" w:hAnsi="Arial" w:cs="Arial"/>
        </w:rPr>
        <w:t xml:space="preserve">„Wir konnten bisher Behälter nur mit einem Maximalvolumen von </w:t>
      </w:r>
      <w:r w:rsidR="00304877">
        <w:rPr>
          <w:rFonts w:ascii="Arial" w:hAnsi="Arial" w:cs="Arial"/>
        </w:rPr>
        <w:t xml:space="preserve">150 Kubikmetern anfertigen. Die Energiewende und der Ausbau von Nah- und Fernwärmenetzen </w:t>
      </w:r>
      <w:r w:rsidR="008A5194">
        <w:rPr>
          <w:rFonts w:ascii="Arial" w:hAnsi="Arial" w:cs="Arial"/>
        </w:rPr>
        <w:t xml:space="preserve">erfordern </w:t>
      </w:r>
      <w:r w:rsidR="00304877">
        <w:rPr>
          <w:rFonts w:ascii="Arial" w:hAnsi="Arial" w:cs="Arial"/>
        </w:rPr>
        <w:t>jedoch größere</w:t>
      </w:r>
      <w:r w:rsidR="00F83C80">
        <w:rPr>
          <w:rFonts w:ascii="Arial" w:hAnsi="Arial" w:cs="Arial"/>
        </w:rPr>
        <w:t xml:space="preserve"> </w:t>
      </w:r>
      <w:r w:rsidR="00304877">
        <w:rPr>
          <w:rFonts w:ascii="Arial" w:hAnsi="Arial" w:cs="Arial"/>
        </w:rPr>
        <w:t>Tanks und Speicher“, erklärt Bichler. Durch eine Anpassung des Produktionslayouts bietet der Standort nun die nötigen Platzverhältnisse</w:t>
      </w:r>
      <w:r w:rsidR="00FF605E">
        <w:rPr>
          <w:rFonts w:ascii="Arial" w:hAnsi="Arial" w:cs="Arial"/>
        </w:rPr>
        <w:t>,</w:t>
      </w:r>
      <w:r w:rsidR="00304877">
        <w:rPr>
          <w:rFonts w:ascii="Arial" w:hAnsi="Arial" w:cs="Arial"/>
        </w:rPr>
        <w:t xml:space="preserve"> um Behälter mit einem Durchmesser von bis zu vier Metern zu produzieren. </w:t>
      </w:r>
      <w:r w:rsidR="00304877" w:rsidRPr="00F83C80">
        <w:rPr>
          <w:rFonts w:ascii="Arial" w:hAnsi="Arial" w:cs="Arial"/>
        </w:rPr>
        <w:t>Das ermöglichte die</w:t>
      </w:r>
      <w:r w:rsidR="008A5194" w:rsidRPr="00F83C80">
        <w:rPr>
          <w:rFonts w:ascii="Arial" w:hAnsi="Arial" w:cs="Arial"/>
        </w:rPr>
        <w:t xml:space="preserve"> strategische</w:t>
      </w:r>
      <w:r w:rsidR="00304877" w:rsidRPr="00F83C80">
        <w:rPr>
          <w:rFonts w:ascii="Arial" w:hAnsi="Arial" w:cs="Arial"/>
        </w:rPr>
        <w:t xml:space="preserve"> Erweiterung des Produktprogramms,</w:t>
      </w:r>
      <w:r w:rsidR="00304877">
        <w:rPr>
          <w:rFonts w:ascii="Arial" w:hAnsi="Arial" w:cs="Arial"/>
        </w:rPr>
        <w:t xml:space="preserve"> sodass Speicher und Tanks mit einem Volumen von bis zu 200 Kubikmetern hergestellt werden können. „Die Veränderungen in Nienburg haben für uns einen großen Stellenwert. Zum einen zeigen Sie, dass wir in kürzester Zeit dazu in der Lage sind</w:t>
      </w:r>
      <w:r w:rsidR="00FF605E">
        <w:rPr>
          <w:rFonts w:ascii="Arial" w:hAnsi="Arial" w:cs="Arial"/>
        </w:rPr>
        <w:t>,</w:t>
      </w:r>
      <w:r w:rsidR="00304877">
        <w:rPr>
          <w:rFonts w:ascii="Arial" w:hAnsi="Arial" w:cs="Arial"/>
        </w:rPr>
        <w:t xml:space="preserve"> auf Veränderungen im Markt einzugehen und diese mitzutragen. Zum anderen sind wir stolz auf die neuen Möglichkeiten der Dimensionierung </w:t>
      </w:r>
      <w:r w:rsidR="00C626AA">
        <w:rPr>
          <w:rFonts w:ascii="Arial" w:hAnsi="Arial" w:cs="Arial"/>
        </w:rPr>
        <w:t xml:space="preserve">unserer bewährten Stahlbehälter“, resümiert Bichler den Umbau. In den kommenden Monaten sind </w:t>
      </w:r>
      <w:r w:rsidR="00FF605E">
        <w:rPr>
          <w:rFonts w:ascii="Arial" w:hAnsi="Arial" w:cs="Arial"/>
        </w:rPr>
        <w:t xml:space="preserve">zusätzliche </w:t>
      </w:r>
      <w:r w:rsidR="00C626AA">
        <w:rPr>
          <w:rFonts w:ascii="Arial" w:hAnsi="Arial" w:cs="Arial"/>
        </w:rPr>
        <w:t>Erweiterungen des Standortes</w:t>
      </w:r>
      <w:r w:rsidR="00D61095">
        <w:rPr>
          <w:rFonts w:ascii="Arial" w:hAnsi="Arial" w:cs="Arial"/>
        </w:rPr>
        <w:t xml:space="preserve"> </w:t>
      </w:r>
      <w:r w:rsidR="00D61095" w:rsidRPr="00F83C80">
        <w:rPr>
          <w:rFonts w:ascii="Arial" w:hAnsi="Arial" w:cs="Arial"/>
        </w:rPr>
        <w:t>geplant.</w:t>
      </w:r>
      <w:r w:rsidR="00D61095">
        <w:rPr>
          <w:rFonts w:ascii="Arial" w:hAnsi="Arial" w:cs="Arial"/>
        </w:rPr>
        <w:t xml:space="preserve"> </w:t>
      </w:r>
      <w:r w:rsidR="00C626AA">
        <w:rPr>
          <w:rFonts w:ascii="Arial" w:hAnsi="Arial" w:cs="Arial"/>
        </w:rPr>
        <w:t xml:space="preserve">Dadurch </w:t>
      </w:r>
      <w:r w:rsidR="00FF605E">
        <w:rPr>
          <w:rFonts w:ascii="Arial" w:hAnsi="Arial" w:cs="Arial"/>
        </w:rPr>
        <w:t xml:space="preserve">wird </w:t>
      </w:r>
      <w:r w:rsidR="00C626AA">
        <w:rPr>
          <w:rFonts w:ascii="Arial" w:hAnsi="Arial" w:cs="Arial"/>
        </w:rPr>
        <w:t xml:space="preserve">Dehoust </w:t>
      </w:r>
      <w:r w:rsidR="00F5613A">
        <w:rPr>
          <w:rFonts w:ascii="Arial" w:hAnsi="Arial" w:cs="Arial"/>
        </w:rPr>
        <w:t xml:space="preserve">den Weg für </w:t>
      </w:r>
      <w:r w:rsidR="00C626AA">
        <w:rPr>
          <w:rFonts w:ascii="Arial" w:hAnsi="Arial" w:cs="Arial"/>
        </w:rPr>
        <w:t xml:space="preserve">die </w:t>
      </w:r>
      <w:r w:rsidR="00C626AA">
        <w:rPr>
          <w:rFonts w:ascii="Arial" w:hAnsi="Arial" w:cs="Arial"/>
        </w:rPr>
        <w:lastRenderedPageBreak/>
        <w:t xml:space="preserve">Produktion von Tanks und Speichern </w:t>
      </w:r>
      <w:r w:rsidR="00AD62B0">
        <w:rPr>
          <w:rFonts w:ascii="Arial" w:hAnsi="Arial" w:cs="Arial"/>
        </w:rPr>
        <w:t xml:space="preserve">mit einem Volumen von </w:t>
      </w:r>
      <w:r w:rsidR="00D61095" w:rsidRPr="00F83C80">
        <w:rPr>
          <w:rFonts w:ascii="Arial" w:hAnsi="Arial" w:cs="Arial"/>
        </w:rPr>
        <w:t xml:space="preserve">mindestens </w:t>
      </w:r>
      <w:r w:rsidR="00AD62B0" w:rsidRPr="00F83C80">
        <w:rPr>
          <w:rFonts w:ascii="Arial" w:hAnsi="Arial" w:cs="Arial"/>
        </w:rPr>
        <w:t xml:space="preserve">250 Kubikmetern </w:t>
      </w:r>
      <w:r w:rsidR="00F5613A" w:rsidRPr="00F83C80">
        <w:rPr>
          <w:rFonts w:ascii="Arial" w:hAnsi="Arial" w:cs="Arial"/>
        </w:rPr>
        <w:t>ebnen</w:t>
      </w:r>
      <w:r w:rsidR="00F65AD0" w:rsidRPr="00F83C80">
        <w:rPr>
          <w:rFonts w:ascii="Arial" w:hAnsi="Arial" w:cs="Arial"/>
        </w:rPr>
        <w:t xml:space="preserve">. „Wir denken da wortwörtlich groß. Alles, was wir werksfertig produzieren und im Straßenverkehr transportieren können, ist perspektivisch möglich“, </w:t>
      </w:r>
      <w:r w:rsidR="007B36AA" w:rsidRPr="00F83C80">
        <w:rPr>
          <w:rFonts w:ascii="Arial" w:hAnsi="Arial" w:cs="Arial"/>
        </w:rPr>
        <w:t>ergänzt</w:t>
      </w:r>
      <w:r w:rsidR="00F65AD0" w:rsidRPr="00F83C80">
        <w:rPr>
          <w:rFonts w:ascii="Arial" w:hAnsi="Arial" w:cs="Arial"/>
        </w:rPr>
        <w:t xml:space="preserve"> Bichler ab</w:t>
      </w:r>
      <w:r w:rsidR="007B36AA" w:rsidRPr="00F83C80">
        <w:rPr>
          <w:rFonts w:ascii="Arial" w:hAnsi="Arial" w:cs="Arial"/>
        </w:rPr>
        <w:t>schließend</w:t>
      </w:r>
      <w:r w:rsidR="00F65AD0" w:rsidRPr="00F83C80">
        <w:rPr>
          <w:rFonts w:ascii="Arial" w:hAnsi="Arial" w:cs="Arial"/>
        </w:rPr>
        <w:t>.</w:t>
      </w:r>
    </w:p>
    <w:p w14:paraId="5B4AFFBE" w14:textId="6741FFE7" w:rsidR="002A4E0B" w:rsidRDefault="002A4E0B" w:rsidP="003D4146">
      <w:pPr>
        <w:pStyle w:val="KeinLeerraum"/>
        <w:spacing w:line="360" w:lineRule="auto"/>
        <w:jc w:val="both"/>
        <w:rPr>
          <w:rFonts w:ascii="Arial" w:hAnsi="Arial" w:cs="Arial"/>
          <w:b/>
          <w:bCs/>
        </w:rPr>
      </w:pPr>
    </w:p>
    <w:p w14:paraId="1360C95F" w14:textId="3802565D" w:rsidR="00501448" w:rsidRDefault="00501448" w:rsidP="00B234BA">
      <w:pPr>
        <w:spacing w:line="400" w:lineRule="exact"/>
        <w:jc w:val="both"/>
        <w:rPr>
          <w:rFonts w:ascii="Arial" w:hAnsi="Arial" w:cs="Arial"/>
        </w:rPr>
      </w:pPr>
      <w:r>
        <w:rPr>
          <w:rFonts w:ascii="Arial" w:hAnsi="Arial" w:cs="Arial"/>
        </w:rPr>
        <w:t>Weitere Informationen erhalten Interessierte im Internet unter</w:t>
      </w:r>
      <w:r w:rsidR="00244180">
        <w:rPr>
          <w:rFonts w:ascii="Arial" w:hAnsi="Arial" w:cs="Arial"/>
        </w:rPr>
        <w:t>:</w:t>
      </w:r>
      <w:r w:rsidR="003C3042">
        <w:rPr>
          <w:rFonts w:ascii="Arial" w:hAnsi="Arial" w:cs="Arial"/>
        </w:rPr>
        <w:t xml:space="preserve"> </w:t>
      </w:r>
      <w:r w:rsidR="00F83C80" w:rsidRPr="00F83C80">
        <w:rPr>
          <w:rFonts w:ascii="Arial" w:hAnsi="Arial" w:cs="Arial"/>
        </w:rPr>
        <w:t>https://www.dehoust.com/de-DE/Standorte</w:t>
      </w:r>
      <w:r w:rsidR="00F83C80">
        <w:rPr>
          <w:rFonts w:ascii="Arial" w:hAnsi="Arial" w:cs="Arial"/>
        </w:rPr>
        <w:t>.</w:t>
      </w:r>
    </w:p>
    <w:p w14:paraId="47519222" w14:textId="6D122796" w:rsidR="002C73D1" w:rsidRDefault="00744216" w:rsidP="00186DD1">
      <w:pPr>
        <w:spacing w:line="400" w:lineRule="exact"/>
        <w:jc w:val="right"/>
        <w:rPr>
          <w:rFonts w:ascii="Arial" w:eastAsia="Arial" w:hAnsi="Arial" w:cs="Arial"/>
        </w:rPr>
      </w:pPr>
      <w:r>
        <w:rPr>
          <w:rFonts w:ascii="Arial" w:eastAsia="Arial" w:hAnsi="Arial" w:cs="Arial"/>
        </w:rPr>
        <w:t xml:space="preserve">ca. </w:t>
      </w:r>
      <w:r w:rsidR="00C626AA">
        <w:rPr>
          <w:rFonts w:ascii="Arial" w:eastAsia="Arial" w:hAnsi="Arial" w:cs="Arial"/>
        </w:rPr>
        <w:t>3.</w:t>
      </w:r>
      <w:r w:rsidR="00F83C80">
        <w:rPr>
          <w:rFonts w:ascii="Arial" w:eastAsia="Arial" w:hAnsi="Arial" w:cs="Arial"/>
        </w:rPr>
        <w:t>4</w:t>
      </w:r>
      <w:r w:rsidR="00C626AA">
        <w:rPr>
          <w:rFonts w:ascii="Arial" w:eastAsia="Arial" w:hAnsi="Arial" w:cs="Arial"/>
        </w:rPr>
        <w:t>00</w:t>
      </w:r>
      <w:r w:rsidR="00FA523F">
        <w:rPr>
          <w:rFonts w:ascii="Arial" w:eastAsia="Arial" w:hAnsi="Arial" w:cs="Arial"/>
        </w:rPr>
        <w:t xml:space="preserve"> Zeichen</w:t>
      </w:r>
    </w:p>
    <w:p w14:paraId="224B9B32" w14:textId="77777777" w:rsidR="00FF605E" w:rsidRDefault="00FF605E" w:rsidP="00186DD1">
      <w:pPr>
        <w:spacing w:line="400" w:lineRule="exact"/>
        <w:jc w:val="right"/>
        <w:rPr>
          <w:rFonts w:ascii="Arial" w:eastAsia="Arial" w:hAnsi="Arial" w:cs="Arial"/>
        </w:rPr>
      </w:pPr>
    </w:p>
    <w:tbl>
      <w:tblPr>
        <w:tblStyle w:val="a"/>
        <w:tblW w:w="6803" w:type="dxa"/>
        <w:tblInd w:w="115" w:type="dxa"/>
        <w:tblLayout w:type="fixed"/>
        <w:tblLook w:val="0000" w:firstRow="0" w:lastRow="0" w:firstColumn="0" w:lastColumn="0" w:noHBand="0" w:noVBand="0"/>
      </w:tblPr>
      <w:tblGrid>
        <w:gridCol w:w="6803"/>
      </w:tblGrid>
      <w:tr w:rsidR="001760D7" w14:paraId="4C950263" w14:textId="77777777" w:rsidTr="00DA33D2">
        <w:trPr>
          <w:trHeight w:val="5940"/>
        </w:trPr>
        <w:tc>
          <w:tcPr>
            <w:tcW w:w="6803" w:type="dxa"/>
            <w:shd w:val="clear" w:color="auto" w:fill="E2E2E2"/>
          </w:tcPr>
          <w:p w14:paraId="039FD0E4" w14:textId="77777777" w:rsidR="000B3574" w:rsidRDefault="000B3574" w:rsidP="000B3574">
            <w:pPr>
              <w:spacing w:line="398" w:lineRule="auto"/>
              <w:jc w:val="both"/>
              <w:rPr>
                <w:rFonts w:ascii="Arial" w:eastAsia="Arial" w:hAnsi="Arial" w:cs="Arial"/>
              </w:rPr>
            </w:pPr>
          </w:p>
          <w:p w14:paraId="251D6FBB" w14:textId="185B4C06" w:rsidR="000B3574" w:rsidRPr="00DA33D2" w:rsidRDefault="000B3574" w:rsidP="000B3574">
            <w:pPr>
              <w:spacing w:line="360" w:lineRule="auto"/>
              <w:jc w:val="both"/>
              <w:rPr>
                <w:rFonts w:ascii="Arial" w:eastAsia="Arial" w:hAnsi="Arial" w:cs="Arial"/>
                <w:b/>
              </w:rPr>
            </w:pPr>
            <w:r w:rsidRPr="00DA33D2">
              <w:rPr>
                <w:rFonts w:ascii="Arial" w:eastAsia="Arial" w:hAnsi="Arial" w:cs="Arial"/>
                <w:b/>
              </w:rPr>
              <w:t xml:space="preserve">Über die </w:t>
            </w:r>
            <w:r w:rsidR="009A618E" w:rsidRPr="00DA33D2">
              <w:rPr>
                <w:rFonts w:ascii="Arial" w:eastAsia="Arial" w:hAnsi="Arial" w:cs="Arial"/>
                <w:b/>
              </w:rPr>
              <w:t>Dehoust GmbH</w:t>
            </w:r>
            <w:r w:rsidRPr="00DA33D2">
              <w:rPr>
                <w:rFonts w:ascii="Arial" w:eastAsia="Arial" w:hAnsi="Arial" w:cs="Arial"/>
                <w:b/>
              </w:rPr>
              <w:t>:</w:t>
            </w:r>
          </w:p>
          <w:p w14:paraId="57A413B6" w14:textId="6D636C59" w:rsidR="001760D7" w:rsidRPr="009A5C14" w:rsidRDefault="006830BC" w:rsidP="000B3574">
            <w:pPr>
              <w:spacing w:line="400" w:lineRule="exact"/>
              <w:jc w:val="both"/>
              <w:rPr>
                <w:rFonts w:ascii="Arial" w:eastAsia="Arial" w:hAnsi="Arial" w:cs="Arial"/>
              </w:rPr>
            </w:pPr>
            <w:r w:rsidRPr="00DA33D2">
              <w:rPr>
                <w:rFonts w:ascii="Arial" w:eastAsia="Arial" w:hAnsi="Arial" w:cs="Arial"/>
              </w:rPr>
              <w:t xml:space="preserve">Die Dehoust GmbH mit Sitz in Leimen und Niederlassungen in Nienburg, Heidenau und Eitorf ist seit über 60 Jahren aktiv und maßgeblich an der Entwicklung des Heizöltankmarktes beteiligt. </w:t>
            </w:r>
            <w:r w:rsidR="00DA33D2" w:rsidRPr="00DA33D2">
              <w:rPr>
                <w:rFonts w:ascii="Arial" w:eastAsia="Arial" w:hAnsi="Arial" w:cs="Arial"/>
              </w:rPr>
              <w:t xml:space="preserve">Heute stellt Dehoust Kunststoff-Behälter aus Polyethylen her. Doppelwandige Kunststofftanks für flüssige Brenn- und Rohstoffe bilden das Rückgrat der Fertigung. Großvolumige Lagerbehälter aus Stahl und Edelstahl sind ein zentraler Bestandteil der Fertigung. Pufferspeicher werden bei Dehoust als Systeme für Wärme und Kälte konzipiert. Das Thema Betriebswassermanagement mit Regen- und Grauwassernutzung sowie Trinkwassertrennstationen wird konsequent ausgebaut. </w:t>
            </w:r>
          </w:p>
        </w:tc>
      </w:tr>
    </w:tbl>
    <w:p w14:paraId="60A5885F" w14:textId="77777777" w:rsidR="00E70257" w:rsidRDefault="00E70257" w:rsidP="00B234BA">
      <w:pPr>
        <w:spacing w:line="400" w:lineRule="exact"/>
        <w:jc w:val="both"/>
        <w:rPr>
          <w:rFonts w:ascii="Arial" w:eastAsia="Arial" w:hAnsi="Arial" w:cs="Arial"/>
          <w:b/>
          <w:u w:val="single"/>
        </w:rPr>
      </w:pPr>
    </w:p>
    <w:p w14:paraId="0CB6E4C7" w14:textId="41ED03FA" w:rsidR="00E70257" w:rsidRDefault="00E70257">
      <w:pPr>
        <w:rPr>
          <w:rFonts w:ascii="Arial" w:eastAsia="Arial" w:hAnsi="Arial" w:cs="Arial"/>
          <w:b/>
          <w:u w:val="single"/>
        </w:rPr>
      </w:pPr>
    </w:p>
    <w:p w14:paraId="3CBE614A" w14:textId="77777777" w:rsidR="00165E99" w:rsidRDefault="00165E99">
      <w:pPr>
        <w:rPr>
          <w:rFonts w:ascii="Arial" w:eastAsia="Arial" w:hAnsi="Arial" w:cs="Arial"/>
          <w:b/>
          <w:u w:val="single"/>
        </w:rPr>
      </w:pPr>
    </w:p>
    <w:p w14:paraId="1B9ACC0C" w14:textId="755608DF" w:rsidR="00C167EA" w:rsidRDefault="00FA523F" w:rsidP="00CA01C4">
      <w:pPr>
        <w:spacing w:line="400" w:lineRule="exact"/>
        <w:jc w:val="both"/>
        <w:rPr>
          <w:rFonts w:ascii="Arial" w:eastAsia="Arial" w:hAnsi="Arial" w:cs="Arial"/>
        </w:rPr>
      </w:pPr>
      <w:r>
        <w:rPr>
          <w:rFonts w:ascii="Arial" w:eastAsia="Arial" w:hAnsi="Arial" w:cs="Arial"/>
          <w:b/>
          <w:u w:val="single"/>
        </w:rPr>
        <w:t>Bildunterschriften</w:t>
      </w:r>
    </w:p>
    <w:p w14:paraId="7C0F00AE" w14:textId="77777777" w:rsidR="00165E99" w:rsidRDefault="00165E99" w:rsidP="00165E99">
      <w:pPr>
        <w:tabs>
          <w:tab w:val="left" w:pos="3828"/>
        </w:tabs>
        <w:spacing w:line="400" w:lineRule="exact"/>
        <w:ind w:right="120"/>
        <w:rPr>
          <w:rFonts w:ascii="Arial" w:eastAsia="Arial" w:hAnsi="Arial" w:cs="Arial"/>
        </w:rPr>
      </w:pPr>
    </w:p>
    <w:p w14:paraId="30118AA1" w14:textId="765AFA97" w:rsidR="00FF2EF2" w:rsidRDefault="003E4E96" w:rsidP="00B234BA">
      <w:pPr>
        <w:tabs>
          <w:tab w:val="left" w:pos="3828"/>
        </w:tabs>
        <w:spacing w:line="400" w:lineRule="auto"/>
        <w:rPr>
          <w:rFonts w:ascii="Arial" w:eastAsia="Arial" w:hAnsi="Arial" w:cs="Arial"/>
          <w:b/>
          <w:highlight w:val="yellow"/>
        </w:rPr>
      </w:pPr>
      <w:r>
        <w:rPr>
          <w:noProof/>
        </w:rPr>
        <w:lastRenderedPageBreak/>
        <w:drawing>
          <wp:inline distT="0" distB="0" distL="0" distR="0" wp14:anchorId="1B4C70E3" wp14:editId="5E937C05">
            <wp:extent cx="3514725" cy="24288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4725" cy="2428875"/>
                    </a:xfrm>
                    <a:prstGeom prst="rect">
                      <a:avLst/>
                    </a:prstGeom>
                  </pic:spPr>
                </pic:pic>
              </a:graphicData>
            </a:graphic>
          </wp:inline>
        </w:drawing>
      </w:r>
    </w:p>
    <w:p w14:paraId="4371146A" w14:textId="75429F4B" w:rsidR="00B95DB5" w:rsidRPr="00FF2EF2" w:rsidRDefault="00B633CA" w:rsidP="00B234BA">
      <w:pPr>
        <w:tabs>
          <w:tab w:val="left" w:pos="3828"/>
        </w:tabs>
        <w:spacing w:line="400" w:lineRule="auto"/>
        <w:rPr>
          <w:rFonts w:ascii="Arial" w:eastAsia="Arial" w:hAnsi="Arial" w:cs="Arial"/>
          <w:b/>
        </w:rPr>
      </w:pPr>
      <w:r w:rsidRPr="00FF2EF2">
        <w:rPr>
          <w:rFonts w:ascii="Arial" w:eastAsia="Arial" w:hAnsi="Arial" w:cs="Arial"/>
          <w:b/>
        </w:rPr>
        <w:t>[2</w:t>
      </w:r>
      <w:r w:rsidR="00F5613A">
        <w:rPr>
          <w:rFonts w:ascii="Arial" w:eastAsia="Arial" w:hAnsi="Arial" w:cs="Arial"/>
          <w:b/>
        </w:rPr>
        <w:t>4</w:t>
      </w:r>
      <w:r w:rsidRPr="00FF2EF2">
        <w:rPr>
          <w:rFonts w:ascii="Arial" w:eastAsia="Arial" w:hAnsi="Arial" w:cs="Arial"/>
          <w:b/>
        </w:rPr>
        <w:t>-0</w:t>
      </w:r>
      <w:r w:rsidR="00F5613A">
        <w:rPr>
          <w:rFonts w:ascii="Arial" w:eastAsia="Arial" w:hAnsi="Arial" w:cs="Arial"/>
          <w:b/>
        </w:rPr>
        <w:t>2</w:t>
      </w:r>
      <w:r w:rsidRPr="00FF2EF2">
        <w:rPr>
          <w:rFonts w:ascii="Arial" w:eastAsia="Arial" w:hAnsi="Arial" w:cs="Arial"/>
          <w:b/>
        </w:rPr>
        <w:t xml:space="preserve"> </w:t>
      </w:r>
      <w:r w:rsidR="00C2202F">
        <w:rPr>
          <w:rFonts w:ascii="Arial" w:eastAsia="Arial" w:hAnsi="Arial" w:cs="Arial"/>
          <w:b/>
        </w:rPr>
        <w:t>Andreas Bichler</w:t>
      </w:r>
      <w:r w:rsidRPr="00FF2EF2">
        <w:rPr>
          <w:rFonts w:ascii="Arial" w:eastAsia="Arial" w:hAnsi="Arial" w:cs="Arial"/>
          <w:b/>
        </w:rPr>
        <w:t>]</w:t>
      </w:r>
    </w:p>
    <w:p w14:paraId="3B20D59E" w14:textId="5530CD92" w:rsidR="00FF2EF2" w:rsidRDefault="00F5613A" w:rsidP="00212184">
      <w:pPr>
        <w:tabs>
          <w:tab w:val="left" w:pos="3828"/>
        </w:tabs>
        <w:spacing w:line="400" w:lineRule="auto"/>
        <w:jc w:val="both"/>
        <w:rPr>
          <w:rFonts w:ascii="Arial" w:eastAsia="Arial" w:hAnsi="Arial" w:cs="Arial"/>
          <w:i/>
        </w:rPr>
      </w:pPr>
      <w:r>
        <w:rPr>
          <w:rFonts w:ascii="Arial" w:eastAsia="Arial" w:hAnsi="Arial" w:cs="Arial"/>
          <w:i/>
        </w:rPr>
        <w:t xml:space="preserve">Im September 2023 übernahm Andreas Bichler die Standortleitung des Werks in Nienburg. Seither ist viel passiert. </w:t>
      </w:r>
    </w:p>
    <w:p w14:paraId="77331D4B" w14:textId="5E918A85" w:rsidR="00C2202F" w:rsidRPr="00C2202F" w:rsidRDefault="00C2202F" w:rsidP="00C2202F">
      <w:pPr>
        <w:tabs>
          <w:tab w:val="left" w:pos="3828"/>
        </w:tabs>
        <w:spacing w:line="400" w:lineRule="auto"/>
        <w:jc w:val="right"/>
        <w:rPr>
          <w:rFonts w:ascii="Arial" w:eastAsia="Arial" w:hAnsi="Arial" w:cs="Arial"/>
          <w:iCs/>
        </w:rPr>
      </w:pPr>
      <w:r>
        <w:rPr>
          <w:rFonts w:ascii="Arial" w:eastAsia="Arial" w:hAnsi="Arial" w:cs="Arial"/>
          <w:iCs/>
        </w:rPr>
        <w:t xml:space="preserve">Foto: </w:t>
      </w:r>
      <w:r w:rsidR="003E4E96">
        <w:rPr>
          <w:rFonts w:ascii="Arial" w:eastAsia="Arial" w:hAnsi="Arial" w:cs="Arial"/>
          <w:iCs/>
        </w:rPr>
        <w:t>Thomas Wieland</w:t>
      </w:r>
    </w:p>
    <w:p w14:paraId="3A4E0461" w14:textId="610D23AA" w:rsidR="00C2202F" w:rsidRDefault="005D7FA7" w:rsidP="00C2202F">
      <w:pPr>
        <w:tabs>
          <w:tab w:val="left" w:pos="3828"/>
        </w:tabs>
        <w:spacing w:line="400" w:lineRule="auto"/>
        <w:rPr>
          <w:rFonts w:ascii="Arial" w:eastAsia="Arial" w:hAnsi="Arial" w:cs="Arial"/>
          <w:b/>
          <w:highlight w:val="yellow"/>
        </w:rPr>
      </w:pPr>
      <w:r>
        <w:rPr>
          <w:rFonts w:ascii="Arial" w:eastAsia="Arial" w:hAnsi="Arial" w:cs="Arial"/>
          <w:b/>
          <w:noProof/>
        </w:rPr>
        <w:drawing>
          <wp:inline distT="0" distB="0" distL="0" distR="0" wp14:anchorId="501E27D1" wp14:editId="6C9AB017">
            <wp:extent cx="3510573" cy="2430000"/>
            <wp:effectExtent l="0" t="0" r="0" b="8890"/>
            <wp:docPr id="15648139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13949" name="Grafik 15648139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573" cy="2430000"/>
                    </a:xfrm>
                    <a:prstGeom prst="rect">
                      <a:avLst/>
                    </a:prstGeom>
                  </pic:spPr>
                </pic:pic>
              </a:graphicData>
            </a:graphic>
          </wp:inline>
        </w:drawing>
      </w:r>
    </w:p>
    <w:p w14:paraId="5E0ADD4B" w14:textId="25D0DFE5" w:rsidR="00C2202F" w:rsidRPr="00FF2EF2" w:rsidRDefault="00C2202F" w:rsidP="00C2202F">
      <w:pPr>
        <w:tabs>
          <w:tab w:val="left" w:pos="3828"/>
        </w:tabs>
        <w:spacing w:line="400" w:lineRule="auto"/>
        <w:rPr>
          <w:rFonts w:ascii="Arial" w:eastAsia="Arial" w:hAnsi="Arial" w:cs="Arial"/>
          <w:b/>
        </w:rPr>
      </w:pPr>
      <w:r w:rsidRPr="00FF2EF2">
        <w:rPr>
          <w:rFonts w:ascii="Arial" w:eastAsia="Arial" w:hAnsi="Arial" w:cs="Arial"/>
          <w:b/>
        </w:rPr>
        <w:t>[</w:t>
      </w:r>
      <w:r w:rsidR="00F5613A">
        <w:rPr>
          <w:rFonts w:ascii="Arial" w:eastAsia="Arial" w:hAnsi="Arial" w:cs="Arial"/>
          <w:b/>
        </w:rPr>
        <w:t>24-02 Nienburg</w:t>
      </w:r>
      <w:r w:rsidRPr="00FF2EF2">
        <w:rPr>
          <w:rFonts w:ascii="Arial" w:eastAsia="Arial" w:hAnsi="Arial" w:cs="Arial"/>
          <w:b/>
        </w:rPr>
        <w:t>]</w:t>
      </w:r>
    </w:p>
    <w:p w14:paraId="2BD58B4E" w14:textId="78AFA25A" w:rsidR="00C2202F" w:rsidRDefault="00F5613A" w:rsidP="00212184">
      <w:pPr>
        <w:tabs>
          <w:tab w:val="left" w:pos="3828"/>
        </w:tabs>
        <w:spacing w:line="400" w:lineRule="auto"/>
        <w:jc w:val="both"/>
        <w:rPr>
          <w:rFonts w:ascii="Arial" w:eastAsia="Arial" w:hAnsi="Arial" w:cs="Arial"/>
          <w:i/>
        </w:rPr>
      </w:pPr>
      <w:r>
        <w:rPr>
          <w:rFonts w:ascii="Arial" w:eastAsia="Arial" w:hAnsi="Arial" w:cs="Arial"/>
          <w:i/>
        </w:rPr>
        <w:t xml:space="preserve">Das Werk in Nienburg </w:t>
      </w:r>
      <w:r w:rsidR="005D7FA7">
        <w:rPr>
          <w:rFonts w:ascii="Arial" w:eastAsia="Arial" w:hAnsi="Arial" w:cs="Arial"/>
          <w:i/>
        </w:rPr>
        <w:t>ist eines der ältesten der Dehoust GmbH.</w:t>
      </w:r>
      <w:r w:rsidR="005D7FA7" w:rsidRPr="005D7FA7">
        <w:rPr>
          <w:rFonts w:ascii="Arial" w:hAnsi="Arial" w:cs="Arial"/>
          <w:b/>
          <w:bCs/>
        </w:rPr>
        <w:t xml:space="preserve"> </w:t>
      </w:r>
      <w:r w:rsidR="005D7FA7" w:rsidRPr="005D7FA7">
        <w:rPr>
          <w:rFonts w:ascii="Arial" w:hAnsi="Arial" w:cs="Arial"/>
          <w:i/>
          <w:iCs/>
        </w:rPr>
        <w:t>Über die Jahre wurde die dortige Produktionsstätte immer wieder verändert, um hochwertige Stahlbehälter modern produzieren zu können.</w:t>
      </w:r>
      <w:r w:rsidR="005D7FA7" w:rsidRPr="00F83C80">
        <w:rPr>
          <w:rFonts w:ascii="Arial" w:hAnsi="Arial" w:cs="Arial"/>
          <w:b/>
          <w:bCs/>
        </w:rPr>
        <w:t xml:space="preserve"> </w:t>
      </w:r>
      <w:r w:rsidR="005D7FA7">
        <w:rPr>
          <w:rFonts w:ascii="Arial" w:eastAsia="Arial" w:hAnsi="Arial" w:cs="Arial"/>
          <w:i/>
        </w:rPr>
        <w:t xml:space="preserve"> </w:t>
      </w:r>
    </w:p>
    <w:p w14:paraId="6429091D" w14:textId="4C405D05" w:rsidR="00B95DB5" w:rsidRPr="00946216" w:rsidRDefault="00ED601F" w:rsidP="00FF2EF2">
      <w:pPr>
        <w:tabs>
          <w:tab w:val="left" w:pos="3828"/>
        </w:tabs>
        <w:spacing w:line="400" w:lineRule="auto"/>
        <w:jc w:val="right"/>
        <w:rPr>
          <w:rFonts w:ascii="Arial" w:eastAsia="Arial" w:hAnsi="Arial" w:cs="Arial"/>
          <w:highlight w:val="yellow"/>
        </w:rPr>
      </w:pPr>
      <w:r w:rsidRPr="00FF2EF2">
        <w:rPr>
          <w:rFonts w:ascii="Arial" w:eastAsia="Arial" w:hAnsi="Arial" w:cs="Arial"/>
        </w:rPr>
        <w:t xml:space="preserve">Foto: </w:t>
      </w:r>
      <w:r w:rsidR="00FF605E">
        <w:rPr>
          <w:rFonts w:ascii="Arial" w:eastAsia="Arial" w:hAnsi="Arial" w:cs="Arial"/>
        </w:rPr>
        <w:t>Dehoust</w:t>
      </w:r>
    </w:p>
    <w:p w14:paraId="37105D93" w14:textId="5257BF7B" w:rsidR="00B234BA" w:rsidRDefault="00B234BA" w:rsidP="00B234BA">
      <w:pPr>
        <w:tabs>
          <w:tab w:val="left" w:pos="3828"/>
        </w:tabs>
        <w:spacing w:line="400" w:lineRule="auto"/>
        <w:rPr>
          <w:rFonts w:ascii="Arial" w:eastAsia="Arial" w:hAnsi="Arial" w:cs="Arial"/>
          <w:i/>
        </w:rPr>
      </w:pPr>
    </w:p>
    <w:p w14:paraId="36397DB4" w14:textId="28D59A69" w:rsidR="00B30296" w:rsidRDefault="00B30296" w:rsidP="00B234BA">
      <w:pPr>
        <w:tabs>
          <w:tab w:val="left" w:pos="3828"/>
        </w:tabs>
        <w:spacing w:line="400" w:lineRule="auto"/>
        <w:rPr>
          <w:rFonts w:ascii="Arial" w:eastAsia="Arial" w:hAnsi="Arial" w:cs="Arial"/>
          <w:i/>
        </w:rPr>
      </w:pPr>
      <w:r>
        <w:rPr>
          <w:rFonts w:ascii="Arial" w:eastAsia="Arial" w:hAnsi="Arial" w:cs="Arial"/>
          <w:i/>
          <w:noProof/>
        </w:rPr>
        <w:lastRenderedPageBreak/>
        <w:drawing>
          <wp:inline distT="0" distB="0" distL="0" distR="0" wp14:anchorId="259170AF" wp14:editId="0B147E87">
            <wp:extent cx="3510573" cy="2430000"/>
            <wp:effectExtent l="0" t="0" r="0" b="8890"/>
            <wp:docPr id="7509918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91875" name="Grafik 7509918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573" cy="2430000"/>
                    </a:xfrm>
                    <a:prstGeom prst="rect">
                      <a:avLst/>
                    </a:prstGeom>
                  </pic:spPr>
                </pic:pic>
              </a:graphicData>
            </a:graphic>
          </wp:inline>
        </w:drawing>
      </w:r>
    </w:p>
    <w:p w14:paraId="2C0EEF08" w14:textId="25AD14C0" w:rsidR="00B30296" w:rsidRPr="00FF2EF2" w:rsidRDefault="00B30296" w:rsidP="00B30296">
      <w:pPr>
        <w:tabs>
          <w:tab w:val="left" w:pos="3828"/>
        </w:tabs>
        <w:spacing w:line="400" w:lineRule="auto"/>
        <w:rPr>
          <w:rFonts w:ascii="Arial" w:eastAsia="Arial" w:hAnsi="Arial" w:cs="Arial"/>
          <w:b/>
        </w:rPr>
      </w:pPr>
      <w:r w:rsidRPr="00FF2EF2">
        <w:rPr>
          <w:rFonts w:ascii="Arial" w:eastAsia="Arial" w:hAnsi="Arial" w:cs="Arial"/>
          <w:b/>
        </w:rPr>
        <w:t>[</w:t>
      </w:r>
      <w:r>
        <w:rPr>
          <w:rFonts w:ascii="Arial" w:eastAsia="Arial" w:hAnsi="Arial" w:cs="Arial"/>
          <w:b/>
        </w:rPr>
        <w:t xml:space="preserve">24-02 </w:t>
      </w:r>
      <w:r>
        <w:rPr>
          <w:rFonts w:ascii="Arial" w:eastAsia="Arial" w:hAnsi="Arial" w:cs="Arial"/>
          <w:b/>
        </w:rPr>
        <w:t>Speichergröße</w:t>
      </w:r>
      <w:r w:rsidRPr="00FF2EF2">
        <w:rPr>
          <w:rFonts w:ascii="Arial" w:eastAsia="Arial" w:hAnsi="Arial" w:cs="Arial"/>
          <w:b/>
        </w:rPr>
        <w:t>]</w:t>
      </w:r>
    </w:p>
    <w:p w14:paraId="53F4D302" w14:textId="070B5EDE" w:rsidR="00B30296" w:rsidRDefault="00B30296" w:rsidP="00B30296">
      <w:pPr>
        <w:tabs>
          <w:tab w:val="left" w:pos="3828"/>
        </w:tabs>
        <w:spacing w:line="400" w:lineRule="auto"/>
        <w:jc w:val="both"/>
        <w:rPr>
          <w:rFonts w:ascii="Arial" w:eastAsia="Arial" w:hAnsi="Arial" w:cs="Arial"/>
          <w:i/>
        </w:rPr>
      </w:pPr>
      <w:r>
        <w:rPr>
          <w:rFonts w:ascii="Arial" w:eastAsia="Arial" w:hAnsi="Arial" w:cs="Arial"/>
          <w:i/>
        </w:rPr>
        <w:t xml:space="preserve">Mit der Werkserweiterung können nun Tanks mit bis zu 4 Meter Durchmesser gebaut werden. Die beeindruckende Dimension zeigt sich im Vergleich mit </w:t>
      </w:r>
      <w:r w:rsidR="006D4E53">
        <w:rPr>
          <w:rFonts w:ascii="Arial" w:eastAsia="Arial" w:hAnsi="Arial" w:cs="Arial"/>
          <w:i/>
        </w:rPr>
        <w:t xml:space="preserve">Betriebsleiter Patrick </w:t>
      </w:r>
      <w:proofErr w:type="spellStart"/>
      <w:r w:rsidR="006D4E53">
        <w:rPr>
          <w:rFonts w:ascii="Arial" w:eastAsia="Arial" w:hAnsi="Arial" w:cs="Arial"/>
          <w:i/>
        </w:rPr>
        <w:t>Laverenz</w:t>
      </w:r>
      <w:proofErr w:type="spellEnd"/>
      <w:r>
        <w:rPr>
          <w:rFonts w:ascii="Arial" w:eastAsia="Arial" w:hAnsi="Arial" w:cs="Arial"/>
          <w:i/>
        </w:rPr>
        <w:t xml:space="preserve">. </w:t>
      </w:r>
    </w:p>
    <w:p w14:paraId="724FCA0B" w14:textId="77777777" w:rsidR="00B30296" w:rsidRPr="00946216" w:rsidRDefault="00B30296" w:rsidP="00B30296">
      <w:pPr>
        <w:tabs>
          <w:tab w:val="left" w:pos="3828"/>
        </w:tabs>
        <w:spacing w:line="400" w:lineRule="auto"/>
        <w:jc w:val="right"/>
        <w:rPr>
          <w:rFonts w:ascii="Arial" w:eastAsia="Arial" w:hAnsi="Arial" w:cs="Arial"/>
          <w:highlight w:val="yellow"/>
        </w:rPr>
      </w:pPr>
      <w:r w:rsidRPr="00FF2EF2">
        <w:rPr>
          <w:rFonts w:ascii="Arial" w:eastAsia="Arial" w:hAnsi="Arial" w:cs="Arial"/>
        </w:rPr>
        <w:t xml:space="preserve">Foto: </w:t>
      </w:r>
      <w:r>
        <w:rPr>
          <w:rFonts w:ascii="Arial" w:eastAsia="Arial" w:hAnsi="Arial" w:cs="Arial"/>
        </w:rPr>
        <w:t>Dehoust</w:t>
      </w:r>
    </w:p>
    <w:p w14:paraId="355C2BF4" w14:textId="5ACB5ECD" w:rsidR="00B30296" w:rsidRDefault="005D7FA7" w:rsidP="00B234BA">
      <w:pPr>
        <w:tabs>
          <w:tab w:val="left" w:pos="3828"/>
        </w:tabs>
        <w:spacing w:line="400" w:lineRule="auto"/>
        <w:rPr>
          <w:rFonts w:ascii="Arial" w:eastAsia="Arial" w:hAnsi="Arial" w:cs="Arial"/>
          <w:i/>
        </w:rPr>
      </w:pPr>
      <w:r>
        <w:rPr>
          <w:rFonts w:ascii="Arial" w:eastAsia="Arial" w:hAnsi="Arial" w:cs="Arial"/>
          <w:i/>
          <w:noProof/>
        </w:rPr>
        <w:drawing>
          <wp:inline distT="0" distB="0" distL="0" distR="0" wp14:anchorId="4700CC78" wp14:editId="7202B305">
            <wp:extent cx="4319905" cy="2990215"/>
            <wp:effectExtent l="0" t="0" r="4445" b="635"/>
            <wp:docPr id="115924268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42683" name="Grafik 11592426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905" cy="2990215"/>
                    </a:xfrm>
                    <a:prstGeom prst="rect">
                      <a:avLst/>
                    </a:prstGeom>
                  </pic:spPr>
                </pic:pic>
              </a:graphicData>
            </a:graphic>
          </wp:inline>
        </w:drawing>
      </w:r>
    </w:p>
    <w:p w14:paraId="42833F70" w14:textId="55BA4A20" w:rsidR="005D7FA7" w:rsidRPr="00FF2EF2" w:rsidRDefault="005D7FA7" w:rsidP="005D7FA7">
      <w:pPr>
        <w:tabs>
          <w:tab w:val="left" w:pos="3828"/>
        </w:tabs>
        <w:spacing w:line="400" w:lineRule="auto"/>
        <w:rPr>
          <w:rFonts w:ascii="Arial" w:eastAsia="Arial" w:hAnsi="Arial" w:cs="Arial"/>
          <w:b/>
        </w:rPr>
      </w:pPr>
      <w:r w:rsidRPr="00FF2EF2">
        <w:rPr>
          <w:rFonts w:ascii="Arial" w:eastAsia="Arial" w:hAnsi="Arial" w:cs="Arial"/>
          <w:b/>
        </w:rPr>
        <w:t>[</w:t>
      </w:r>
      <w:r>
        <w:rPr>
          <w:rFonts w:ascii="Arial" w:eastAsia="Arial" w:hAnsi="Arial" w:cs="Arial"/>
          <w:b/>
        </w:rPr>
        <w:t>24-02 S</w:t>
      </w:r>
      <w:r>
        <w:rPr>
          <w:rFonts w:ascii="Arial" w:eastAsia="Arial" w:hAnsi="Arial" w:cs="Arial"/>
          <w:b/>
        </w:rPr>
        <w:t>chweißen</w:t>
      </w:r>
      <w:r w:rsidRPr="00FF2EF2">
        <w:rPr>
          <w:rFonts w:ascii="Arial" w:eastAsia="Arial" w:hAnsi="Arial" w:cs="Arial"/>
          <w:b/>
        </w:rPr>
        <w:t>]</w:t>
      </w:r>
    </w:p>
    <w:p w14:paraId="641E9F38" w14:textId="77777777" w:rsidR="005D7FA7" w:rsidRDefault="005D7FA7" w:rsidP="005D7FA7">
      <w:pPr>
        <w:tabs>
          <w:tab w:val="left" w:pos="3828"/>
        </w:tabs>
        <w:spacing w:line="400" w:lineRule="auto"/>
        <w:jc w:val="both"/>
        <w:rPr>
          <w:rFonts w:ascii="Arial" w:eastAsia="Arial" w:hAnsi="Arial" w:cs="Arial"/>
        </w:rPr>
      </w:pPr>
      <w:r w:rsidRPr="005D7FA7">
        <w:rPr>
          <w:rFonts w:ascii="Arial" w:hAnsi="Arial" w:cs="Arial"/>
          <w:i/>
          <w:iCs/>
        </w:rPr>
        <w:t>Durch zusätzliche Investitionen in die Schweißtechnik verfügt der Standort nun über hochmoderne Anlagen für die Produktion der Stahlbehälter.</w:t>
      </w:r>
    </w:p>
    <w:p w14:paraId="7BAB5043" w14:textId="50082920" w:rsidR="005D7FA7" w:rsidRDefault="005D7FA7" w:rsidP="005D7FA7">
      <w:pPr>
        <w:tabs>
          <w:tab w:val="left" w:pos="3828"/>
        </w:tabs>
        <w:spacing w:line="400" w:lineRule="auto"/>
        <w:jc w:val="right"/>
        <w:rPr>
          <w:rFonts w:ascii="Arial" w:eastAsia="Arial" w:hAnsi="Arial" w:cs="Arial"/>
        </w:rPr>
      </w:pPr>
      <w:r w:rsidRPr="00FF2EF2">
        <w:rPr>
          <w:rFonts w:ascii="Arial" w:eastAsia="Arial" w:hAnsi="Arial" w:cs="Arial"/>
        </w:rPr>
        <w:t xml:space="preserve">Foto: </w:t>
      </w:r>
      <w:r>
        <w:rPr>
          <w:rFonts w:ascii="Arial" w:eastAsia="Arial" w:hAnsi="Arial" w:cs="Arial"/>
        </w:rPr>
        <w:t>Dehoust</w:t>
      </w:r>
    </w:p>
    <w:p w14:paraId="24DB0C6A" w14:textId="5145A2CB" w:rsidR="005D7FA7" w:rsidRDefault="005D7FA7" w:rsidP="005D7FA7">
      <w:pPr>
        <w:tabs>
          <w:tab w:val="left" w:pos="3828"/>
        </w:tabs>
        <w:spacing w:line="400" w:lineRule="auto"/>
        <w:rPr>
          <w:rFonts w:ascii="Arial" w:eastAsia="Arial" w:hAnsi="Arial" w:cs="Arial"/>
        </w:rPr>
      </w:pPr>
      <w:r>
        <w:rPr>
          <w:rFonts w:ascii="Arial" w:eastAsia="Arial" w:hAnsi="Arial" w:cs="Arial"/>
          <w:noProof/>
        </w:rPr>
        <w:lastRenderedPageBreak/>
        <w:drawing>
          <wp:inline distT="0" distB="0" distL="0" distR="0" wp14:anchorId="77831B2A" wp14:editId="05CF0515">
            <wp:extent cx="3492772" cy="2430000"/>
            <wp:effectExtent l="0" t="0" r="0" b="8890"/>
            <wp:docPr id="21144858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85814" name="Grafik 21144858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2772" cy="2430000"/>
                    </a:xfrm>
                    <a:prstGeom prst="rect">
                      <a:avLst/>
                    </a:prstGeom>
                  </pic:spPr>
                </pic:pic>
              </a:graphicData>
            </a:graphic>
          </wp:inline>
        </w:drawing>
      </w:r>
    </w:p>
    <w:p w14:paraId="0D8BC41A" w14:textId="6F009FB4" w:rsidR="005D7FA7" w:rsidRPr="00FF2EF2" w:rsidRDefault="005D7FA7" w:rsidP="005D7FA7">
      <w:pPr>
        <w:tabs>
          <w:tab w:val="left" w:pos="3828"/>
        </w:tabs>
        <w:spacing w:line="400" w:lineRule="auto"/>
        <w:rPr>
          <w:rFonts w:ascii="Arial" w:eastAsia="Arial" w:hAnsi="Arial" w:cs="Arial"/>
          <w:b/>
        </w:rPr>
      </w:pPr>
      <w:r w:rsidRPr="00FF2EF2">
        <w:rPr>
          <w:rFonts w:ascii="Arial" w:eastAsia="Arial" w:hAnsi="Arial" w:cs="Arial"/>
          <w:b/>
        </w:rPr>
        <w:t>[</w:t>
      </w:r>
      <w:r>
        <w:rPr>
          <w:rFonts w:ascii="Arial" w:eastAsia="Arial" w:hAnsi="Arial" w:cs="Arial"/>
          <w:b/>
        </w:rPr>
        <w:t xml:space="preserve">24-02 </w:t>
      </w:r>
      <w:r>
        <w:rPr>
          <w:rFonts w:ascii="Arial" w:eastAsia="Arial" w:hAnsi="Arial" w:cs="Arial"/>
          <w:b/>
        </w:rPr>
        <w:t>Innenansicht</w:t>
      </w:r>
      <w:r w:rsidRPr="00FF2EF2">
        <w:rPr>
          <w:rFonts w:ascii="Arial" w:eastAsia="Arial" w:hAnsi="Arial" w:cs="Arial"/>
          <w:b/>
        </w:rPr>
        <w:t>]</w:t>
      </w:r>
    </w:p>
    <w:p w14:paraId="45EEC9ED" w14:textId="20150759" w:rsidR="005D7FA7" w:rsidRDefault="005D7FA7" w:rsidP="005D7FA7">
      <w:pPr>
        <w:tabs>
          <w:tab w:val="left" w:pos="3828"/>
        </w:tabs>
        <w:spacing w:line="400" w:lineRule="auto"/>
        <w:jc w:val="both"/>
        <w:rPr>
          <w:rFonts w:ascii="Arial" w:eastAsia="Arial" w:hAnsi="Arial" w:cs="Arial"/>
          <w:i/>
        </w:rPr>
      </w:pPr>
      <w:r>
        <w:rPr>
          <w:rFonts w:ascii="Arial" w:eastAsia="Arial" w:hAnsi="Arial" w:cs="Arial"/>
          <w:i/>
        </w:rPr>
        <w:t>Der Standort</w:t>
      </w:r>
      <w:r>
        <w:rPr>
          <w:rFonts w:ascii="Arial" w:eastAsia="Arial" w:hAnsi="Arial" w:cs="Arial"/>
          <w:i/>
        </w:rPr>
        <w:t xml:space="preserve"> Nienburg wird stetig an die sich wandelnden Ansprüche in die Produkte angepasst. So lassen sich dort bereits Behälter mit 200 Kubikmeter Volumen herstellen. In Zukunft sollen auch noch größere Dimensionen möglich sein.</w:t>
      </w:r>
    </w:p>
    <w:p w14:paraId="74C55094" w14:textId="77777777" w:rsidR="005D7FA7" w:rsidRPr="00946216" w:rsidRDefault="005D7FA7" w:rsidP="005D7FA7">
      <w:pPr>
        <w:tabs>
          <w:tab w:val="left" w:pos="3828"/>
        </w:tabs>
        <w:spacing w:line="400" w:lineRule="auto"/>
        <w:jc w:val="right"/>
        <w:rPr>
          <w:rFonts w:ascii="Arial" w:eastAsia="Arial" w:hAnsi="Arial" w:cs="Arial"/>
          <w:highlight w:val="yellow"/>
        </w:rPr>
      </w:pPr>
      <w:r w:rsidRPr="00FF2EF2">
        <w:rPr>
          <w:rFonts w:ascii="Arial" w:eastAsia="Arial" w:hAnsi="Arial" w:cs="Arial"/>
        </w:rPr>
        <w:t xml:space="preserve">Foto: </w:t>
      </w:r>
      <w:r>
        <w:rPr>
          <w:rFonts w:ascii="Arial" w:eastAsia="Arial" w:hAnsi="Arial" w:cs="Arial"/>
        </w:rPr>
        <w:t>Dehoust</w:t>
      </w:r>
    </w:p>
    <w:p w14:paraId="68011B93" w14:textId="77777777" w:rsidR="005D7FA7" w:rsidRPr="00946216" w:rsidRDefault="005D7FA7" w:rsidP="005D7FA7">
      <w:pPr>
        <w:tabs>
          <w:tab w:val="left" w:pos="3828"/>
        </w:tabs>
        <w:spacing w:line="400" w:lineRule="auto"/>
        <w:jc w:val="right"/>
        <w:rPr>
          <w:rFonts w:ascii="Arial" w:eastAsia="Arial" w:hAnsi="Arial" w:cs="Arial"/>
          <w:highlight w:val="yellow"/>
        </w:rPr>
      </w:pPr>
    </w:p>
    <w:p w14:paraId="0B59B4AB" w14:textId="3DF33043" w:rsidR="007B2B45" w:rsidRDefault="007B2B45" w:rsidP="00B234BA">
      <w:pPr>
        <w:tabs>
          <w:tab w:val="left" w:pos="3828"/>
        </w:tabs>
        <w:spacing w:line="400" w:lineRule="auto"/>
        <w:rPr>
          <w:rFonts w:ascii="Arial" w:eastAsia="Arial" w:hAnsi="Arial" w:cs="Arial"/>
          <w:i/>
        </w:rPr>
      </w:pPr>
    </w:p>
    <w:p w14:paraId="358F602B" w14:textId="77777777" w:rsidR="002F1B83" w:rsidRDefault="002F1B83" w:rsidP="00B234BA">
      <w:pPr>
        <w:tabs>
          <w:tab w:val="left" w:pos="3828"/>
        </w:tabs>
        <w:spacing w:line="400" w:lineRule="auto"/>
        <w:rPr>
          <w:rFonts w:ascii="Arial" w:eastAsia="Arial" w:hAnsi="Arial" w:cs="Arial"/>
          <w:i/>
        </w:rPr>
      </w:pPr>
    </w:p>
    <w:p w14:paraId="29900090" w14:textId="77777777" w:rsidR="001760D7" w:rsidRDefault="00FA523F">
      <w:pPr>
        <w:pStyle w:val="berschrift6"/>
        <w:rPr>
          <w:b w:val="0"/>
        </w:rPr>
      </w:pPr>
      <w:r>
        <w:rPr>
          <w:b w:val="0"/>
        </w:rPr>
        <w:t>Rückfragen beantwortet gern:</w:t>
      </w:r>
      <w:r>
        <w:t xml:space="preserve"> </w:t>
      </w:r>
    </w:p>
    <w:p w14:paraId="14726696" w14:textId="77777777" w:rsidR="001760D7" w:rsidRDefault="001760D7">
      <w:pPr>
        <w:rPr>
          <w:rFonts w:ascii="Arial" w:eastAsia="Arial" w:hAnsi="Arial" w:cs="Arial"/>
        </w:rPr>
      </w:pPr>
    </w:p>
    <w:p w14:paraId="03D64CE8" w14:textId="77777777" w:rsidR="001760D7" w:rsidRDefault="001760D7">
      <w:pPr>
        <w:rPr>
          <w:rFonts w:ascii="Arial" w:eastAsia="Arial" w:hAnsi="Arial" w:cs="Arial"/>
        </w:rPr>
        <w:sectPr w:rsidR="001760D7" w:rsidSect="00833DE5">
          <w:footerReference w:type="default" r:id="rId13"/>
          <w:headerReference w:type="first" r:id="rId14"/>
          <w:pgSz w:w="11906" w:h="16838"/>
          <w:pgMar w:top="1474" w:right="3402" w:bottom="1276" w:left="1701" w:header="0" w:footer="283" w:gutter="0"/>
          <w:pgNumType w:start="1"/>
          <w:cols w:space="720"/>
          <w:titlePg/>
          <w:docGrid w:linePitch="326"/>
        </w:sectPr>
      </w:pPr>
    </w:p>
    <w:p w14:paraId="4F510D8A" w14:textId="0D8083F2" w:rsidR="001760D7" w:rsidRPr="00FF605E" w:rsidRDefault="00953D38">
      <w:pPr>
        <w:rPr>
          <w:rFonts w:ascii="Arial" w:eastAsia="Arial" w:hAnsi="Arial" w:cs="Arial"/>
          <w:b/>
          <w:sz w:val="18"/>
          <w:szCs w:val="18"/>
        </w:rPr>
      </w:pPr>
      <w:r w:rsidRPr="00FF605E">
        <w:rPr>
          <w:rFonts w:ascii="Arial" w:eastAsia="Arial" w:hAnsi="Arial" w:cs="Arial"/>
          <w:b/>
          <w:sz w:val="18"/>
          <w:szCs w:val="18"/>
        </w:rPr>
        <w:t>Dehoust GmbH</w:t>
      </w:r>
    </w:p>
    <w:p w14:paraId="738135E1" w14:textId="12A76A43" w:rsidR="001760D7" w:rsidRPr="00FF605E" w:rsidRDefault="00953D38">
      <w:pPr>
        <w:rPr>
          <w:rFonts w:ascii="Arial" w:eastAsia="Arial" w:hAnsi="Arial" w:cs="Arial"/>
          <w:bCs/>
          <w:sz w:val="18"/>
          <w:szCs w:val="18"/>
        </w:rPr>
      </w:pPr>
      <w:r w:rsidRPr="00FF605E">
        <w:rPr>
          <w:rFonts w:ascii="Arial" w:eastAsia="Arial" w:hAnsi="Arial" w:cs="Arial"/>
          <w:bCs/>
          <w:sz w:val="18"/>
          <w:szCs w:val="18"/>
        </w:rPr>
        <w:t>Andreas Bichler</w:t>
      </w:r>
    </w:p>
    <w:p w14:paraId="3EFCF545" w14:textId="07BCF169" w:rsidR="001760D7" w:rsidRPr="00FF2EF2" w:rsidRDefault="00FA523F">
      <w:pPr>
        <w:rPr>
          <w:rFonts w:ascii="Arial" w:eastAsia="Arial" w:hAnsi="Arial" w:cs="Arial"/>
          <w:sz w:val="18"/>
          <w:szCs w:val="18"/>
          <w:lang w:val="en-US"/>
        </w:rPr>
      </w:pPr>
      <w:r w:rsidRPr="00FF2EF2">
        <w:rPr>
          <w:rFonts w:ascii="Arial" w:eastAsia="Arial" w:hAnsi="Arial" w:cs="Arial"/>
          <w:sz w:val="18"/>
          <w:szCs w:val="18"/>
          <w:lang w:val="en-US"/>
        </w:rPr>
        <w:t xml:space="preserve">Tel. +49 (0) </w:t>
      </w:r>
      <w:r w:rsidR="00953D38" w:rsidRPr="00FF2EF2">
        <w:rPr>
          <w:rFonts w:ascii="Arial" w:eastAsia="Arial" w:hAnsi="Arial" w:cs="Arial"/>
          <w:sz w:val="18"/>
          <w:szCs w:val="18"/>
          <w:lang w:val="en-US"/>
        </w:rPr>
        <w:t>6224 9702 16</w:t>
      </w:r>
    </w:p>
    <w:p w14:paraId="095A2DB7" w14:textId="547B5773" w:rsidR="001760D7" w:rsidRPr="00FF2EF2" w:rsidRDefault="00FA523F">
      <w:pPr>
        <w:rPr>
          <w:rFonts w:ascii="Arial" w:eastAsia="Arial" w:hAnsi="Arial" w:cs="Arial"/>
          <w:sz w:val="18"/>
          <w:szCs w:val="18"/>
          <w:lang w:val="en-US"/>
        </w:rPr>
      </w:pPr>
      <w:proofErr w:type="spellStart"/>
      <w:r w:rsidRPr="00FF2EF2">
        <w:rPr>
          <w:rFonts w:ascii="Arial" w:eastAsia="Arial" w:hAnsi="Arial" w:cs="Arial"/>
          <w:sz w:val="18"/>
          <w:szCs w:val="18"/>
          <w:lang w:val="en-US"/>
        </w:rPr>
        <w:t>eMail</w:t>
      </w:r>
      <w:proofErr w:type="spellEnd"/>
      <w:r w:rsidRPr="00FF2EF2">
        <w:rPr>
          <w:rFonts w:ascii="Arial" w:eastAsia="Arial" w:hAnsi="Arial" w:cs="Arial"/>
          <w:sz w:val="18"/>
          <w:szCs w:val="18"/>
          <w:lang w:val="en-US"/>
        </w:rPr>
        <w:t xml:space="preserve">: </w:t>
      </w:r>
      <w:r w:rsidR="00953D38" w:rsidRPr="00FF2EF2">
        <w:rPr>
          <w:rFonts w:ascii="Arial" w:eastAsia="Arial" w:hAnsi="Arial" w:cs="Arial"/>
          <w:sz w:val="18"/>
          <w:szCs w:val="18"/>
          <w:lang w:val="en-US"/>
        </w:rPr>
        <w:t>andreas.bichler@dehoust</w:t>
      </w:r>
      <w:r w:rsidRPr="00FF2EF2">
        <w:rPr>
          <w:rFonts w:ascii="Arial" w:eastAsia="Arial" w:hAnsi="Arial" w:cs="Arial"/>
          <w:sz w:val="18"/>
          <w:szCs w:val="18"/>
          <w:lang w:val="en-US"/>
        </w:rPr>
        <w:t>.de</w:t>
      </w:r>
    </w:p>
    <w:p w14:paraId="63986A32" w14:textId="45C5FE94" w:rsidR="001760D7" w:rsidRDefault="00FA523F">
      <w:pPr>
        <w:rPr>
          <w:rFonts w:ascii="Arial" w:eastAsia="Arial" w:hAnsi="Arial" w:cs="Arial"/>
          <w:sz w:val="18"/>
          <w:szCs w:val="18"/>
        </w:rPr>
      </w:pPr>
      <w:r w:rsidRPr="00FF2EF2">
        <w:rPr>
          <w:rFonts w:ascii="Arial" w:eastAsia="Arial" w:hAnsi="Arial" w:cs="Arial"/>
          <w:sz w:val="18"/>
          <w:szCs w:val="18"/>
        </w:rPr>
        <w:t>www.</w:t>
      </w:r>
      <w:r w:rsidR="00953D38" w:rsidRPr="00FF2EF2">
        <w:rPr>
          <w:rFonts w:ascii="Arial" w:eastAsia="Arial" w:hAnsi="Arial" w:cs="Arial"/>
          <w:sz w:val="18"/>
          <w:szCs w:val="18"/>
        </w:rPr>
        <w:t>dehoust.com</w:t>
      </w:r>
    </w:p>
    <w:p w14:paraId="692EDA27" w14:textId="77777777" w:rsidR="001760D7" w:rsidRDefault="00FA523F">
      <w:pPr>
        <w:rPr>
          <w:rFonts w:ascii="Arial" w:eastAsia="Arial" w:hAnsi="Arial" w:cs="Arial"/>
          <w:b/>
          <w:sz w:val="18"/>
          <w:szCs w:val="18"/>
        </w:rPr>
      </w:pPr>
      <w:r>
        <w:rPr>
          <w:rFonts w:ascii="Arial" w:eastAsia="Arial" w:hAnsi="Arial" w:cs="Arial"/>
          <w:b/>
          <w:sz w:val="18"/>
          <w:szCs w:val="18"/>
        </w:rPr>
        <w:t>Kommunikation2B</w:t>
      </w:r>
    </w:p>
    <w:p w14:paraId="4573E9C7" w14:textId="017A4274" w:rsidR="001760D7" w:rsidRPr="00FF605E" w:rsidRDefault="00F5613A">
      <w:pPr>
        <w:rPr>
          <w:rFonts w:ascii="Arial" w:eastAsia="Arial" w:hAnsi="Arial" w:cs="Arial"/>
          <w:sz w:val="18"/>
          <w:szCs w:val="18"/>
        </w:rPr>
      </w:pPr>
      <w:r w:rsidRPr="00FF605E">
        <w:rPr>
          <w:rFonts w:ascii="Arial" w:eastAsia="Arial" w:hAnsi="Arial" w:cs="Arial"/>
          <w:sz w:val="18"/>
          <w:szCs w:val="18"/>
        </w:rPr>
        <w:t xml:space="preserve">Ally </w:t>
      </w:r>
      <w:proofErr w:type="spellStart"/>
      <w:r w:rsidRPr="00FF605E">
        <w:rPr>
          <w:rFonts w:ascii="Arial" w:eastAsia="Arial" w:hAnsi="Arial" w:cs="Arial"/>
          <w:sz w:val="18"/>
          <w:szCs w:val="18"/>
        </w:rPr>
        <w:t>Blockus</w:t>
      </w:r>
      <w:proofErr w:type="spellEnd"/>
    </w:p>
    <w:p w14:paraId="0ADC4872" w14:textId="77777777" w:rsidR="001760D7" w:rsidRPr="00F5613A" w:rsidRDefault="00FA523F">
      <w:pPr>
        <w:shd w:val="clear" w:color="auto" w:fill="FFFFFF"/>
        <w:ind w:left="3402" w:hanging="3402"/>
        <w:rPr>
          <w:rFonts w:ascii="Arial" w:eastAsia="Arial" w:hAnsi="Arial" w:cs="Arial"/>
          <w:sz w:val="18"/>
          <w:szCs w:val="18"/>
          <w:lang w:val="en-US"/>
        </w:rPr>
      </w:pPr>
      <w:r w:rsidRPr="00F5613A">
        <w:rPr>
          <w:rFonts w:ascii="Arial" w:eastAsia="Arial" w:hAnsi="Arial" w:cs="Arial"/>
          <w:sz w:val="18"/>
          <w:szCs w:val="18"/>
          <w:lang w:val="en-US"/>
        </w:rPr>
        <w:t>Tel. +49 (0) 231 330 49 323</w:t>
      </w:r>
    </w:p>
    <w:p w14:paraId="3FD3E607" w14:textId="24D94CE0" w:rsidR="001760D7" w:rsidRPr="00CF15EC" w:rsidRDefault="00FA523F">
      <w:pPr>
        <w:shd w:val="clear" w:color="auto" w:fill="FFFFFF"/>
        <w:ind w:left="3402" w:right="-786" w:hanging="3402"/>
        <w:rPr>
          <w:rFonts w:ascii="Arial" w:eastAsia="Arial" w:hAnsi="Arial" w:cs="Arial"/>
          <w:sz w:val="18"/>
          <w:szCs w:val="18"/>
          <w:lang w:val="en-US"/>
        </w:rPr>
      </w:pPr>
      <w:proofErr w:type="spellStart"/>
      <w:r w:rsidRPr="00CF15EC">
        <w:rPr>
          <w:rFonts w:ascii="Arial" w:eastAsia="Arial" w:hAnsi="Arial" w:cs="Arial"/>
          <w:sz w:val="18"/>
          <w:szCs w:val="18"/>
          <w:lang w:val="en-US"/>
        </w:rPr>
        <w:t>eMail</w:t>
      </w:r>
      <w:proofErr w:type="spellEnd"/>
      <w:r w:rsidRPr="00CF15EC">
        <w:rPr>
          <w:rFonts w:ascii="Arial" w:eastAsia="Arial" w:hAnsi="Arial" w:cs="Arial"/>
          <w:sz w:val="18"/>
          <w:szCs w:val="18"/>
          <w:lang w:val="en-US"/>
        </w:rPr>
        <w:t xml:space="preserve">: </w:t>
      </w:r>
      <w:r w:rsidR="00F5613A">
        <w:rPr>
          <w:rFonts w:ascii="Arial" w:eastAsia="Arial" w:hAnsi="Arial" w:cs="Arial"/>
          <w:sz w:val="18"/>
          <w:szCs w:val="18"/>
          <w:lang w:val="en-US"/>
        </w:rPr>
        <w:t>a.blockus</w:t>
      </w:r>
      <w:r w:rsidRPr="00CF15EC">
        <w:rPr>
          <w:rFonts w:ascii="Arial" w:eastAsia="Arial" w:hAnsi="Arial" w:cs="Arial"/>
          <w:sz w:val="18"/>
          <w:szCs w:val="18"/>
          <w:lang w:val="en-US"/>
        </w:rPr>
        <w:t>@kommunikation2b.de</w:t>
      </w:r>
    </w:p>
    <w:p w14:paraId="3F2C5F41" w14:textId="77777777" w:rsidR="001760D7" w:rsidRPr="00CF15EC" w:rsidRDefault="00FA523F">
      <w:pPr>
        <w:shd w:val="clear" w:color="auto" w:fill="FFFFFF"/>
        <w:ind w:left="3402" w:hanging="3402"/>
        <w:rPr>
          <w:rFonts w:ascii="Arial" w:eastAsia="Arial" w:hAnsi="Arial" w:cs="Arial"/>
          <w:sz w:val="18"/>
          <w:szCs w:val="18"/>
          <w:lang w:val="en-US"/>
        </w:rPr>
        <w:sectPr w:rsidR="001760D7" w:rsidRPr="00CF15EC" w:rsidSect="00833DE5">
          <w:type w:val="continuous"/>
          <w:pgSz w:w="11906" w:h="16838"/>
          <w:pgMar w:top="1474" w:right="3402" w:bottom="1276" w:left="1701" w:header="0" w:footer="720" w:gutter="0"/>
          <w:cols w:num="2" w:space="720" w:equalWidth="0">
            <w:col w:w="3041" w:space="720"/>
            <w:col w:w="3041" w:space="0"/>
          </w:cols>
        </w:sectPr>
      </w:pPr>
      <w:r w:rsidRPr="00CF15EC">
        <w:rPr>
          <w:rFonts w:ascii="Arial" w:eastAsia="Arial" w:hAnsi="Arial" w:cs="Arial"/>
          <w:sz w:val="18"/>
          <w:szCs w:val="18"/>
          <w:lang w:val="en-US"/>
        </w:rPr>
        <w:t>www.kommunikation2b.de</w:t>
      </w:r>
    </w:p>
    <w:p w14:paraId="244F09BF" w14:textId="77777777" w:rsidR="001760D7" w:rsidRPr="00CF15EC" w:rsidRDefault="001760D7">
      <w:pPr>
        <w:tabs>
          <w:tab w:val="left" w:pos="3828"/>
        </w:tabs>
        <w:spacing w:line="400" w:lineRule="auto"/>
        <w:rPr>
          <w:rFonts w:ascii="Arial" w:eastAsia="Arial" w:hAnsi="Arial" w:cs="Arial"/>
          <w:sz w:val="20"/>
          <w:szCs w:val="20"/>
          <w:lang w:val="en-US"/>
        </w:rPr>
      </w:pPr>
    </w:p>
    <w:sectPr w:rsidR="001760D7" w:rsidRPr="00CF15EC">
      <w:type w:val="continuous"/>
      <w:pgSz w:w="11906" w:h="16838"/>
      <w:pgMar w:top="1474" w:right="3402" w:bottom="1276" w:left="170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38360" w14:textId="77777777" w:rsidR="00833DE5" w:rsidRDefault="00833DE5">
      <w:r>
        <w:separator/>
      </w:r>
    </w:p>
  </w:endnote>
  <w:endnote w:type="continuationSeparator" w:id="0">
    <w:p w14:paraId="74CE88C9" w14:textId="77777777" w:rsidR="00833DE5" w:rsidRDefault="00833DE5">
      <w:r>
        <w:continuationSeparator/>
      </w:r>
    </w:p>
  </w:endnote>
  <w:endnote w:type="continuationNotice" w:id="1">
    <w:p w14:paraId="09E47C48" w14:textId="77777777" w:rsidR="00833DE5" w:rsidRDefault="00833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5D9B" w14:textId="7E7907E3" w:rsidR="001760D7" w:rsidRDefault="0028013A">
    <w:pPr>
      <w:tabs>
        <w:tab w:val="center" w:pos="4536"/>
        <w:tab w:val="right" w:pos="9072"/>
      </w:tabs>
      <w:rPr>
        <w:rFonts w:ascii="Arial" w:eastAsia="Arial" w:hAnsi="Arial" w:cs="Arial"/>
        <w:sz w:val="18"/>
        <w:szCs w:val="18"/>
      </w:rPr>
    </w:pPr>
    <w:r>
      <w:rPr>
        <w:rFonts w:ascii="Arial" w:eastAsia="Arial" w:hAnsi="Arial" w:cs="Arial"/>
        <w:sz w:val="18"/>
        <w:szCs w:val="18"/>
      </w:rPr>
      <w:t>2</w:t>
    </w:r>
    <w:r w:rsidR="00C8228F">
      <w:rPr>
        <w:rFonts w:ascii="Arial" w:eastAsia="Arial" w:hAnsi="Arial" w:cs="Arial"/>
        <w:sz w:val="18"/>
        <w:szCs w:val="18"/>
      </w:rPr>
      <w:t>4</w:t>
    </w:r>
    <w:r w:rsidR="002A4E0B">
      <w:rPr>
        <w:rFonts w:ascii="Arial" w:eastAsia="Arial" w:hAnsi="Arial" w:cs="Arial"/>
        <w:sz w:val="18"/>
        <w:szCs w:val="18"/>
      </w:rPr>
      <w:t>-0</w:t>
    </w:r>
    <w:r w:rsidR="00C8228F">
      <w:rPr>
        <w:rFonts w:ascii="Arial" w:eastAsia="Arial" w:hAnsi="Arial" w:cs="Arial"/>
        <w:sz w:val="18"/>
        <w:szCs w:val="18"/>
      </w:rPr>
      <w:t>2</w:t>
    </w:r>
    <w:r w:rsidR="008F1A21">
      <w:rPr>
        <w:rFonts w:ascii="Arial" w:eastAsia="Arial" w:hAnsi="Arial" w:cs="Arial"/>
        <w:sz w:val="18"/>
        <w:szCs w:val="18"/>
      </w:rPr>
      <w:t xml:space="preserve"> </w:t>
    </w:r>
    <w:r w:rsidR="00C8228F">
      <w:rPr>
        <w:rFonts w:ascii="Arial" w:eastAsia="Arial" w:hAnsi="Arial" w:cs="Arial"/>
        <w:sz w:val="18"/>
        <w:szCs w:val="18"/>
      </w:rPr>
      <w:t>Standorterweiterung Nienburg</w:t>
    </w:r>
    <w:r w:rsidR="00FA523F">
      <w:rPr>
        <w:rFonts w:ascii="Arial" w:eastAsia="Arial" w:hAnsi="Arial" w:cs="Arial"/>
        <w:sz w:val="18"/>
        <w:szCs w:val="18"/>
      </w:rPr>
      <w:tab/>
    </w:r>
    <w:r w:rsidR="000B765E">
      <w:rPr>
        <w:rFonts w:ascii="Arial" w:eastAsia="Arial" w:hAnsi="Arial" w:cs="Arial"/>
        <w:sz w:val="18"/>
        <w:szCs w:val="18"/>
      </w:rPr>
      <w:tab/>
    </w:r>
    <w:r w:rsidR="00FA523F">
      <w:rPr>
        <w:rFonts w:ascii="Arial" w:eastAsia="Arial" w:hAnsi="Arial" w:cs="Arial"/>
        <w:sz w:val="18"/>
        <w:szCs w:val="18"/>
      </w:rPr>
      <w:t xml:space="preserve">Seite </w:t>
    </w:r>
    <w:r w:rsidR="00FA523F">
      <w:rPr>
        <w:rFonts w:ascii="Arial" w:eastAsia="Arial" w:hAnsi="Arial" w:cs="Arial"/>
        <w:sz w:val="18"/>
        <w:szCs w:val="18"/>
      </w:rPr>
      <w:fldChar w:fldCharType="begin"/>
    </w:r>
    <w:r w:rsidR="00FA523F">
      <w:rPr>
        <w:rFonts w:ascii="Arial" w:eastAsia="Arial" w:hAnsi="Arial" w:cs="Arial"/>
        <w:sz w:val="18"/>
        <w:szCs w:val="18"/>
      </w:rPr>
      <w:instrText>PAGE</w:instrText>
    </w:r>
    <w:r w:rsidR="00FA523F">
      <w:rPr>
        <w:rFonts w:ascii="Arial" w:eastAsia="Arial" w:hAnsi="Arial" w:cs="Arial"/>
        <w:sz w:val="18"/>
        <w:szCs w:val="18"/>
      </w:rPr>
      <w:fldChar w:fldCharType="separate"/>
    </w:r>
    <w:r w:rsidR="00F47994">
      <w:rPr>
        <w:rFonts w:ascii="Arial" w:eastAsia="Arial" w:hAnsi="Arial" w:cs="Arial"/>
        <w:noProof/>
        <w:sz w:val="18"/>
        <w:szCs w:val="18"/>
      </w:rPr>
      <w:t>4</w:t>
    </w:r>
    <w:r w:rsidR="00FA523F">
      <w:rPr>
        <w:rFonts w:ascii="Arial" w:eastAsia="Arial" w:hAnsi="Arial" w:cs="Arial"/>
        <w:sz w:val="18"/>
        <w:szCs w:val="18"/>
      </w:rPr>
      <w:fldChar w:fldCharType="end"/>
    </w:r>
    <w:r w:rsidR="00FA523F">
      <w:rPr>
        <w:rFonts w:ascii="Arial" w:eastAsia="Arial" w:hAnsi="Arial" w:cs="Arial"/>
        <w:sz w:val="18"/>
        <w:szCs w:val="18"/>
      </w:rPr>
      <w:t xml:space="preserve"> von </w:t>
    </w:r>
    <w:r w:rsidR="00FA523F">
      <w:rPr>
        <w:rFonts w:ascii="Arial" w:eastAsia="Arial" w:hAnsi="Arial" w:cs="Arial"/>
        <w:sz w:val="18"/>
        <w:szCs w:val="18"/>
      </w:rPr>
      <w:fldChar w:fldCharType="begin"/>
    </w:r>
    <w:r w:rsidR="00FA523F">
      <w:rPr>
        <w:rFonts w:ascii="Arial" w:eastAsia="Arial" w:hAnsi="Arial" w:cs="Arial"/>
        <w:sz w:val="18"/>
        <w:szCs w:val="18"/>
      </w:rPr>
      <w:instrText>NUMPAGES</w:instrText>
    </w:r>
    <w:r w:rsidR="00FA523F">
      <w:rPr>
        <w:rFonts w:ascii="Arial" w:eastAsia="Arial" w:hAnsi="Arial" w:cs="Arial"/>
        <w:sz w:val="18"/>
        <w:szCs w:val="18"/>
      </w:rPr>
      <w:fldChar w:fldCharType="separate"/>
    </w:r>
    <w:r w:rsidR="00F47994">
      <w:rPr>
        <w:rFonts w:ascii="Arial" w:eastAsia="Arial" w:hAnsi="Arial" w:cs="Arial"/>
        <w:noProof/>
        <w:sz w:val="18"/>
        <w:szCs w:val="18"/>
      </w:rPr>
      <w:t>6</w:t>
    </w:r>
    <w:r w:rsidR="00FA523F">
      <w:rPr>
        <w:rFonts w:ascii="Arial" w:eastAsia="Arial" w:hAnsi="Arial" w:cs="Arial"/>
        <w:sz w:val="18"/>
        <w:szCs w:val="18"/>
      </w:rPr>
      <w:fldChar w:fldCharType="end"/>
    </w:r>
  </w:p>
  <w:p w14:paraId="1BE7F4FA" w14:textId="7FEFD395" w:rsidR="001760D7" w:rsidRDefault="001760D7" w:rsidP="005D556E">
    <w:pPr>
      <w:tabs>
        <w:tab w:val="left" w:pos="2085"/>
      </w:tabs>
      <w:rPr>
        <w:rFonts w:ascii="Arial" w:eastAsia="Arial" w:hAnsi="Arial" w:cs="Arial"/>
        <w:sz w:val="18"/>
        <w:szCs w:val="18"/>
      </w:rPr>
    </w:pPr>
  </w:p>
  <w:p w14:paraId="2CADE35A" w14:textId="77777777" w:rsidR="001760D7" w:rsidRDefault="001760D7">
    <w:pPr>
      <w:tabs>
        <w:tab w:val="center" w:pos="4536"/>
        <w:tab w:val="right" w:pos="9072"/>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8DFAB" w14:textId="77777777" w:rsidR="00833DE5" w:rsidRDefault="00833DE5">
      <w:r>
        <w:separator/>
      </w:r>
    </w:p>
  </w:footnote>
  <w:footnote w:type="continuationSeparator" w:id="0">
    <w:p w14:paraId="74A5B094" w14:textId="77777777" w:rsidR="00833DE5" w:rsidRDefault="00833DE5">
      <w:r>
        <w:continuationSeparator/>
      </w:r>
    </w:p>
  </w:footnote>
  <w:footnote w:type="continuationNotice" w:id="1">
    <w:p w14:paraId="65952888" w14:textId="77777777" w:rsidR="00833DE5" w:rsidRDefault="00833D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9A9F" w14:textId="0B5F5C4B" w:rsidR="00AF31B9" w:rsidRDefault="00AF31B9" w:rsidP="00AF31B9">
    <w:pPr>
      <w:tabs>
        <w:tab w:val="center" w:pos="4536"/>
        <w:tab w:val="right" w:pos="9072"/>
      </w:tabs>
      <w:spacing w:before="720"/>
      <w:rPr>
        <w:rFonts w:ascii="Arial" w:eastAsia="Arial" w:hAnsi="Arial" w:cs="Arial"/>
        <w:sz w:val="22"/>
        <w:szCs w:val="22"/>
      </w:rPr>
    </w:pPr>
  </w:p>
  <w:p w14:paraId="63D092DD" w14:textId="1180A407" w:rsidR="00AF31B9" w:rsidRDefault="00943588" w:rsidP="00AF31B9">
    <w:pPr>
      <w:tabs>
        <w:tab w:val="left" w:pos="708"/>
      </w:tabs>
      <w:spacing w:before="120" w:line="480" w:lineRule="auto"/>
      <w:rPr>
        <w:rFonts w:ascii="Arial" w:eastAsia="Arial" w:hAnsi="Arial" w:cs="Arial"/>
        <w:b/>
        <w:sz w:val="56"/>
        <w:szCs w:val="56"/>
      </w:rPr>
    </w:pPr>
    <w:r w:rsidRPr="00943588">
      <w:rPr>
        <w:noProof/>
      </w:rPr>
      <w:drawing>
        <wp:anchor distT="0" distB="0" distL="114300" distR="114300" simplePos="0" relativeHeight="251658240" behindDoc="0" locked="0" layoutInCell="1" allowOverlap="1" wp14:anchorId="6108E7DA" wp14:editId="0DD9E040">
          <wp:simplePos x="0" y="0"/>
          <wp:positionH relativeFrom="column">
            <wp:posOffset>4453890</wp:posOffset>
          </wp:positionH>
          <wp:positionV relativeFrom="paragraph">
            <wp:posOffset>106045</wp:posOffset>
          </wp:positionV>
          <wp:extent cx="1647825" cy="400050"/>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47825" cy="400050"/>
                  </a:xfrm>
                  <a:prstGeom prst="rect">
                    <a:avLst/>
                  </a:prstGeom>
                </pic:spPr>
              </pic:pic>
            </a:graphicData>
          </a:graphic>
        </wp:anchor>
      </w:drawing>
    </w:r>
    <w:r w:rsidR="00AF31B9">
      <w:rPr>
        <w:rFonts w:ascii="Arial" w:eastAsia="Arial" w:hAnsi="Arial" w:cs="Arial"/>
        <w:b/>
        <w:sz w:val="56"/>
        <w:szCs w:val="56"/>
      </w:rPr>
      <w:t>Presseinformation</w:t>
    </w:r>
    <w:r w:rsidR="00AF31B9" w:rsidRPr="00747F12">
      <w:rPr>
        <w:noProof/>
      </w:rPr>
      <w:t xml:space="preserve"> </w:t>
    </w:r>
  </w:p>
  <w:p w14:paraId="539F159B" w14:textId="238C8425" w:rsidR="00AF31B9" w:rsidRDefault="00261DE2" w:rsidP="00AF31B9">
    <w:pPr>
      <w:tabs>
        <w:tab w:val="left" w:pos="708"/>
      </w:tabs>
      <w:spacing w:line="320" w:lineRule="auto"/>
      <w:ind w:right="-427"/>
      <w:rPr>
        <w:rFonts w:ascii="Arial" w:eastAsia="Arial" w:hAnsi="Arial" w:cs="Arial"/>
        <w:sz w:val="18"/>
        <w:szCs w:val="18"/>
      </w:rPr>
    </w:pPr>
    <w:r>
      <w:rPr>
        <w:rFonts w:ascii="Arial" w:eastAsia="Arial" w:hAnsi="Arial" w:cs="Arial"/>
        <w:b/>
        <w:sz w:val="18"/>
        <w:szCs w:val="18"/>
      </w:rPr>
      <w:t>Dehoust</w:t>
    </w:r>
    <w:r w:rsidR="00AF31B9">
      <w:rPr>
        <w:rFonts w:ascii="Arial" w:eastAsia="Arial" w:hAnsi="Arial" w:cs="Arial"/>
        <w:b/>
        <w:sz w:val="18"/>
        <w:szCs w:val="18"/>
      </w:rPr>
      <w:t xml:space="preserve"> GmbH</w:t>
    </w:r>
    <w:r w:rsidR="00AF31B9">
      <w:rPr>
        <w:rFonts w:ascii="Arial" w:eastAsia="Arial" w:hAnsi="Arial" w:cs="Arial"/>
        <w:sz w:val="18"/>
        <w:szCs w:val="18"/>
      </w:rPr>
      <w:t>,</w:t>
    </w:r>
    <w:r w:rsidR="00AF31B9">
      <w:rPr>
        <w:rFonts w:ascii="Arial" w:eastAsia="Arial" w:hAnsi="Arial" w:cs="Arial"/>
        <w:b/>
        <w:sz w:val="18"/>
        <w:szCs w:val="18"/>
      </w:rPr>
      <w:t xml:space="preserve"> </w:t>
    </w:r>
    <w:r>
      <w:rPr>
        <w:rFonts w:ascii="Arial" w:eastAsia="Arial" w:hAnsi="Arial" w:cs="Arial"/>
        <w:sz w:val="18"/>
        <w:szCs w:val="18"/>
      </w:rPr>
      <w:t>Gutenbergstraße 5-7</w:t>
    </w:r>
    <w:r w:rsidR="00AF31B9">
      <w:rPr>
        <w:rFonts w:ascii="Arial" w:eastAsia="Arial" w:hAnsi="Arial" w:cs="Arial"/>
        <w:sz w:val="18"/>
        <w:szCs w:val="18"/>
      </w:rPr>
      <w:t xml:space="preserve">, </w:t>
    </w:r>
    <w:r>
      <w:rPr>
        <w:rFonts w:ascii="Arial" w:eastAsia="Arial" w:hAnsi="Arial" w:cs="Arial"/>
        <w:sz w:val="18"/>
        <w:szCs w:val="18"/>
      </w:rPr>
      <w:t>69181</w:t>
    </w:r>
    <w:r w:rsidR="00AF31B9">
      <w:rPr>
        <w:rFonts w:ascii="Arial" w:eastAsia="Arial" w:hAnsi="Arial" w:cs="Arial"/>
        <w:sz w:val="18"/>
        <w:szCs w:val="18"/>
      </w:rPr>
      <w:t xml:space="preserve"> </w:t>
    </w:r>
    <w:r>
      <w:rPr>
        <w:rFonts w:ascii="Arial" w:eastAsia="Arial" w:hAnsi="Arial" w:cs="Arial"/>
        <w:sz w:val="18"/>
        <w:szCs w:val="18"/>
      </w:rPr>
      <w:t>Leimen</w:t>
    </w:r>
    <w:r w:rsidR="00AF31B9">
      <w:rPr>
        <w:rFonts w:ascii="Arial" w:eastAsia="Arial" w:hAnsi="Arial" w:cs="Arial"/>
        <w:sz w:val="18"/>
        <w:szCs w:val="18"/>
      </w:rPr>
      <w:br/>
      <w:t>Abdruck honorarfrei. Belegexemplar und Rückfragen bitte an:</w:t>
    </w:r>
  </w:p>
  <w:p w14:paraId="190CB5AD" w14:textId="47D28E31" w:rsidR="00AF31B9" w:rsidRDefault="00AF31B9" w:rsidP="00AF31B9">
    <w:pPr>
      <w:tabs>
        <w:tab w:val="left" w:pos="708"/>
      </w:tabs>
      <w:spacing w:line="320" w:lineRule="auto"/>
      <w:rPr>
        <w:rFonts w:ascii="Arial" w:eastAsia="Arial" w:hAnsi="Arial" w:cs="Arial"/>
        <w:sz w:val="18"/>
        <w:szCs w:val="18"/>
      </w:rPr>
    </w:pPr>
    <w:r>
      <w:rPr>
        <w:rFonts w:ascii="Arial" w:eastAsia="Arial" w:hAnsi="Arial" w:cs="Arial"/>
        <w:b/>
        <w:sz w:val="18"/>
        <w:szCs w:val="18"/>
      </w:rPr>
      <w:t>Kommunikation2B</w:t>
    </w:r>
    <w:r>
      <w:rPr>
        <w:rFonts w:ascii="Arial" w:eastAsia="Arial" w:hAnsi="Arial" w:cs="Arial"/>
        <w:sz w:val="18"/>
        <w:szCs w:val="18"/>
      </w:rPr>
      <w:t>, Westfalendamm 241, 44141 Dortmund, Fon: 0231/33049323</w:t>
    </w:r>
  </w:p>
  <w:p w14:paraId="5D105D08" w14:textId="026C03C6" w:rsidR="001760D7" w:rsidRDefault="001760D7">
    <w:pPr>
      <w:tabs>
        <w:tab w:val="left" w:pos="708"/>
      </w:tabs>
      <w:spacing w:line="320" w:lineRule="auto"/>
      <w:rPr>
        <w:rFonts w:ascii="Arial" w:eastAsia="Arial" w:hAnsi="Arial" w:cs="Arial"/>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5DDD"/>
    <w:multiLevelType w:val="hybridMultilevel"/>
    <w:tmpl w:val="3D647638"/>
    <w:lvl w:ilvl="0" w:tplc="3FDAEC2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9571B"/>
    <w:multiLevelType w:val="hybridMultilevel"/>
    <w:tmpl w:val="964C55EE"/>
    <w:lvl w:ilvl="0" w:tplc="BB4E12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646163">
    <w:abstractNumId w:val="2"/>
  </w:num>
  <w:num w:numId="2" w16cid:durableId="1042249674">
    <w:abstractNumId w:val="1"/>
  </w:num>
  <w:num w:numId="3" w16cid:durableId="369303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0D7"/>
    <w:rsid w:val="00000B7C"/>
    <w:rsid w:val="00000E4C"/>
    <w:rsid w:val="00004090"/>
    <w:rsid w:val="000142C0"/>
    <w:rsid w:val="000143B2"/>
    <w:rsid w:val="00015995"/>
    <w:rsid w:val="00020D21"/>
    <w:rsid w:val="00022A52"/>
    <w:rsid w:val="00027C06"/>
    <w:rsid w:val="0003028C"/>
    <w:rsid w:val="0004090D"/>
    <w:rsid w:val="00057084"/>
    <w:rsid w:val="000608AE"/>
    <w:rsid w:val="000657D4"/>
    <w:rsid w:val="00066EE1"/>
    <w:rsid w:val="00073253"/>
    <w:rsid w:val="000740D1"/>
    <w:rsid w:val="000802CF"/>
    <w:rsid w:val="00086754"/>
    <w:rsid w:val="00092F42"/>
    <w:rsid w:val="000949EA"/>
    <w:rsid w:val="000978F1"/>
    <w:rsid w:val="000A74E3"/>
    <w:rsid w:val="000B3574"/>
    <w:rsid w:val="000B686B"/>
    <w:rsid w:val="000B765E"/>
    <w:rsid w:val="000C0208"/>
    <w:rsid w:val="000C15A9"/>
    <w:rsid w:val="000C73D7"/>
    <w:rsid w:val="000D2E3D"/>
    <w:rsid w:val="000D46FD"/>
    <w:rsid w:val="000E39E9"/>
    <w:rsid w:val="000F03D6"/>
    <w:rsid w:val="00105155"/>
    <w:rsid w:val="00111776"/>
    <w:rsid w:val="00111E31"/>
    <w:rsid w:val="00115D01"/>
    <w:rsid w:val="0011704A"/>
    <w:rsid w:val="00117F48"/>
    <w:rsid w:val="001220CC"/>
    <w:rsid w:val="00126623"/>
    <w:rsid w:val="00133E5B"/>
    <w:rsid w:val="00135BFF"/>
    <w:rsid w:val="001410AA"/>
    <w:rsid w:val="001437D7"/>
    <w:rsid w:val="0014600C"/>
    <w:rsid w:val="00151F9C"/>
    <w:rsid w:val="001616D1"/>
    <w:rsid w:val="00165E99"/>
    <w:rsid w:val="00166D94"/>
    <w:rsid w:val="00167933"/>
    <w:rsid w:val="001760D7"/>
    <w:rsid w:val="001767C8"/>
    <w:rsid w:val="001773BC"/>
    <w:rsid w:val="0018275C"/>
    <w:rsid w:val="00186DD1"/>
    <w:rsid w:val="001873B4"/>
    <w:rsid w:val="00194EC9"/>
    <w:rsid w:val="001B0229"/>
    <w:rsid w:val="001B1BB0"/>
    <w:rsid w:val="001B35F8"/>
    <w:rsid w:val="001C0082"/>
    <w:rsid w:val="001C0A2F"/>
    <w:rsid w:val="001C0B0B"/>
    <w:rsid w:val="001C58CC"/>
    <w:rsid w:val="001D4E2D"/>
    <w:rsid w:val="001D5E93"/>
    <w:rsid w:val="001D7C40"/>
    <w:rsid w:val="001F6444"/>
    <w:rsid w:val="00212184"/>
    <w:rsid w:val="002124F3"/>
    <w:rsid w:val="00221ECB"/>
    <w:rsid w:val="00222CE2"/>
    <w:rsid w:val="00226491"/>
    <w:rsid w:val="00236B3E"/>
    <w:rsid w:val="00237C58"/>
    <w:rsid w:val="002403AC"/>
    <w:rsid w:val="00244180"/>
    <w:rsid w:val="002473D7"/>
    <w:rsid w:val="00257470"/>
    <w:rsid w:val="00261DE2"/>
    <w:rsid w:val="002629E3"/>
    <w:rsid w:val="00263827"/>
    <w:rsid w:val="002641C4"/>
    <w:rsid w:val="00271624"/>
    <w:rsid w:val="00271981"/>
    <w:rsid w:val="002755DE"/>
    <w:rsid w:val="00277C50"/>
    <w:rsid w:val="0028013A"/>
    <w:rsid w:val="00285DDF"/>
    <w:rsid w:val="002A2C5F"/>
    <w:rsid w:val="002A4E0B"/>
    <w:rsid w:val="002A6BC3"/>
    <w:rsid w:val="002A7043"/>
    <w:rsid w:val="002B2E97"/>
    <w:rsid w:val="002B75E9"/>
    <w:rsid w:val="002C32A4"/>
    <w:rsid w:val="002C73D1"/>
    <w:rsid w:val="002D2564"/>
    <w:rsid w:val="002D2869"/>
    <w:rsid w:val="002D335F"/>
    <w:rsid w:val="002E095C"/>
    <w:rsid w:val="002E2D87"/>
    <w:rsid w:val="002E7AB5"/>
    <w:rsid w:val="002F1B83"/>
    <w:rsid w:val="002F6DCE"/>
    <w:rsid w:val="002F75D4"/>
    <w:rsid w:val="00301237"/>
    <w:rsid w:val="00304877"/>
    <w:rsid w:val="00315160"/>
    <w:rsid w:val="00350672"/>
    <w:rsid w:val="003515BE"/>
    <w:rsid w:val="00352AF1"/>
    <w:rsid w:val="00352F98"/>
    <w:rsid w:val="003567C3"/>
    <w:rsid w:val="00364090"/>
    <w:rsid w:val="0036612F"/>
    <w:rsid w:val="003722B0"/>
    <w:rsid w:val="003725AD"/>
    <w:rsid w:val="0037504B"/>
    <w:rsid w:val="0039337D"/>
    <w:rsid w:val="00396120"/>
    <w:rsid w:val="00397168"/>
    <w:rsid w:val="00397FC5"/>
    <w:rsid w:val="003A5A2C"/>
    <w:rsid w:val="003C3042"/>
    <w:rsid w:val="003D1846"/>
    <w:rsid w:val="003D4146"/>
    <w:rsid w:val="003E1F6F"/>
    <w:rsid w:val="003E3865"/>
    <w:rsid w:val="003E4E96"/>
    <w:rsid w:val="003E5B8E"/>
    <w:rsid w:val="003F0F63"/>
    <w:rsid w:val="003F2F64"/>
    <w:rsid w:val="003F5CC1"/>
    <w:rsid w:val="003F5E88"/>
    <w:rsid w:val="00406A7C"/>
    <w:rsid w:val="00407854"/>
    <w:rsid w:val="00415780"/>
    <w:rsid w:val="00417A85"/>
    <w:rsid w:val="00425FF9"/>
    <w:rsid w:val="00432F4C"/>
    <w:rsid w:val="004333A0"/>
    <w:rsid w:val="00435983"/>
    <w:rsid w:val="0044127B"/>
    <w:rsid w:val="00450EFE"/>
    <w:rsid w:val="004522E2"/>
    <w:rsid w:val="00456A6D"/>
    <w:rsid w:val="00463C3E"/>
    <w:rsid w:val="00465988"/>
    <w:rsid w:val="004751F2"/>
    <w:rsid w:val="00481C0A"/>
    <w:rsid w:val="004847D2"/>
    <w:rsid w:val="00490856"/>
    <w:rsid w:val="0049301B"/>
    <w:rsid w:val="004A36F0"/>
    <w:rsid w:val="004B5871"/>
    <w:rsid w:val="004B7DA1"/>
    <w:rsid w:val="004C2674"/>
    <w:rsid w:val="004E1859"/>
    <w:rsid w:val="004E52D5"/>
    <w:rsid w:val="004F1E58"/>
    <w:rsid w:val="004F664B"/>
    <w:rsid w:val="00501448"/>
    <w:rsid w:val="00505723"/>
    <w:rsid w:val="005174B3"/>
    <w:rsid w:val="005522AD"/>
    <w:rsid w:val="00554972"/>
    <w:rsid w:val="00556C7D"/>
    <w:rsid w:val="005626E9"/>
    <w:rsid w:val="005657FD"/>
    <w:rsid w:val="005717DB"/>
    <w:rsid w:val="005824D4"/>
    <w:rsid w:val="00582607"/>
    <w:rsid w:val="00593906"/>
    <w:rsid w:val="005A4650"/>
    <w:rsid w:val="005C67B5"/>
    <w:rsid w:val="005D556E"/>
    <w:rsid w:val="005D7FA7"/>
    <w:rsid w:val="005E0CB1"/>
    <w:rsid w:val="005F4D1C"/>
    <w:rsid w:val="005F664E"/>
    <w:rsid w:val="00600769"/>
    <w:rsid w:val="00605ADB"/>
    <w:rsid w:val="006073C0"/>
    <w:rsid w:val="00614B80"/>
    <w:rsid w:val="006207AD"/>
    <w:rsid w:val="00624BC4"/>
    <w:rsid w:val="0063082B"/>
    <w:rsid w:val="006308F3"/>
    <w:rsid w:val="006454CB"/>
    <w:rsid w:val="006578F5"/>
    <w:rsid w:val="00661604"/>
    <w:rsid w:val="0067662D"/>
    <w:rsid w:val="006777E8"/>
    <w:rsid w:val="006830BC"/>
    <w:rsid w:val="00684184"/>
    <w:rsid w:val="0068426B"/>
    <w:rsid w:val="006870D5"/>
    <w:rsid w:val="006A03B7"/>
    <w:rsid w:val="006A0827"/>
    <w:rsid w:val="006B127E"/>
    <w:rsid w:val="006B55BB"/>
    <w:rsid w:val="006C1103"/>
    <w:rsid w:val="006D4E53"/>
    <w:rsid w:val="006E2CEA"/>
    <w:rsid w:val="006F207D"/>
    <w:rsid w:val="006F2BBF"/>
    <w:rsid w:val="0070123A"/>
    <w:rsid w:val="00707167"/>
    <w:rsid w:val="00713BEA"/>
    <w:rsid w:val="00715633"/>
    <w:rsid w:val="007165E9"/>
    <w:rsid w:val="007214D4"/>
    <w:rsid w:val="00730503"/>
    <w:rsid w:val="00730C7F"/>
    <w:rsid w:val="0073161C"/>
    <w:rsid w:val="00744216"/>
    <w:rsid w:val="007465CD"/>
    <w:rsid w:val="00747F12"/>
    <w:rsid w:val="007565DA"/>
    <w:rsid w:val="00761391"/>
    <w:rsid w:val="0077782C"/>
    <w:rsid w:val="0078130C"/>
    <w:rsid w:val="00785546"/>
    <w:rsid w:val="007902CA"/>
    <w:rsid w:val="00791E38"/>
    <w:rsid w:val="00793D3E"/>
    <w:rsid w:val="007A388F"/>
    <w:rsid w:val="007A44F1"/>
    <w:rsid w:val="007A77DC"/>
    <w:rsid w:val="007B2B45"/>
    <w:rsid w:val="007B36AA"/>
    <w:rsid w:val="007D10F7"/>
    <w:rsid w:val="007E5395"/>
    <w:rsid w:val="008004BE"/>
    <w:rsid w:val="008036E5"/>
    <w:rsid w:val="008219E2"/>
    <w:rsid w:val="0083180C"/>
    <w:rsid w:val="008326EF"/>
    <w:rsid w:val="00833DE5"/>
    <w:rsid w:val="008616D6"/>
    <w:rsid w:val="00872545"/>
    <w:rsid w:val="00885689"/>
    <w:rsid w:val="00891F7F"/>
    <w:rsid w:val="008A5194"/>
    <w:rsid w:val="008C617E"/>
    <w:rsid w:val="008F1A21"/>
    <w:rsid w:val="008F3784"/>
    <w:rsid w:val="00902C18"/>
    <w:rsid w:val="00912A38"/>
    <w:rsid w:val="0091507C"/>
    <w:rsid w:val="00923394"/>
    <w:rsid w:val="00935DFE"/>
    <w:rsid w:val="00940C93"/>
    <w:rsid w:val="00943588"/>
    <w:rsid w:val="009450A7"/>
    <w:rsid w:val="00946216"/>
    <w:rsid w:val="009468FA"/>
    <w:rsid w:val="00953D38"/>
    <w:rsid w:val="00963C48"/>
    <w:rsid w:val="009748BE"/>
    <w:rsid w:val="00977FE0"/>
    <w:rsid w:val="00981BD7"/>
    <w:rsid w:val="00986144"/>
    <w:rsid w:val="0099017D"/>
    <w:rsid w:val="00997BF7"/>
    <w:rsid w:val="009A5C14"/>
    <w:rsid w:val="009A618E"/>
    <w:rsid w:val="009B22B9"/>
    <w:rsid w:val="009B4AF7"/>
    <w:rsid w:val="009C01A1"/>
    <w:rsid w:val="009C2233"/>
    <w:rsid w:val="009C52D5"/>
    <w:rsid w:val="009C5F91"/>
    <w:rsid w:val="009C65CB"/>
    <w:rsid w:val="009D6038"/>
    <w:rsid w:val="009E0CF9"/>
    <w:rsid w:val="009E7186"/>
    <w:rsid w:val="009F27AC"/>
    <w:rsid w:val="009F3625"/>
    <w:rsid w:val="009F4255"/>
    <w:rsid w:val="00A00450"/>
    <w:rsid w:val="00A011B8"/>
    <w:rsid w:val="00A069C1"/>
    <w:rsid w:val="00A11EFE"/>
    <w:rsid w:val="00A13F3D"/>
    <w:rsid w:val="00A17733"/>
    <w:rsid w:val="00A2098F"/>
    <w:rsid w:val="00A37205"/>
    <w:rsid w:val="00A417DF"/>
    <w:rsid w:val="00A439BA"/>
    <w:rsid w:val="00A667EB"/>
    <w:rsid w:val="00A77C12"/>
    <w:rsid w:val="00A956C1"/>
    <w:rsid w:val="00AA0B49"/>
    <w:rsid w:val="00AB6903"/>
    <w:rsid w:val="00AC1E44"/>
    <w:rsid w:val="00AD4E2F"/>
    <w:rsid w:val="00AD62B0"/>
    <w:rsid w:val="00AD7108"/>
    <w:rsid w:val="00AD7413"/>
    <w:rsid w:val="00AE652E"/>
    <w:rsid w:val="00AE664E"/>
    <w:rsid w:val="00AF2886"/>
    <w:rsid w:val="00AF31B9"/>
    <w:rsid w:val="00AF60CA"/>
    <w:rsid w:val="00B037F8"/>
    <w:rsid w:val="00B07DA8"/>
    <w:rsid w:val="00B07FAC"/>
    <w:rsid w:val="00B203CF"/>
    <w:rsid w:val="00B21961"/>
    <w:rsid w:val="00B234BA"/>
    <w:rsid w:val="00B30296"/>
    <w:rsid w:val="00B30980"/>
    <w:rsid w:val="00B35E39"/>
    <w:rsid w:val="00B51911"/>
    <w:rsid w:val="00B534B8"/>
    <w:rsid w:val="00B633CA"/>
    <w:rsid w:val="00B9186D"/>
    <w:rsid w:val="00B95DB5"/>
    <w:rsid w:val="00BB04BA"/>
    <w:rsid w:val="00BC4452"/>
    <w:rsid w:val="00BC46EF"/>
    <w:rsid w:val="00BC6053"/>
    <w:rsid w:val="00BC6847"/>
    <w:rsid w:val="00BC6D4C"/>
    <w:rsid w:val="00BD40AD"/>
    <w:rsid w:val="00BD7208"/>
    <w:rsid w:val="00BE0D35"/>
    <w:rsid w:val="00BF047D"/>
    <w:rsid w:val="00BF4A61"/>
    <w:rsid w:val="00C03674"/>
    <w:rsid w:val="00C167EA"/>
    <w:rsid w:val="00C2202F"/>
    <w:rsid w:val="00C22F6E"/>
    <w:rsid w:val="00C253DA"/>
    <w:rsid w:val="00C33A29"/>
    <w:rsid w:val="00C40FFE"/>
    <w:rsid w:val="00C4309C"/>
    <w:rsid w:val="00C45139"/>
    <w:rsid w:val="00C46140"/>
    <w:rsid w:val="00C53FCE"/>
    <w:rsid w:val="00C5736D"/>
    <w:rsid w:val="00C57E10"/>
    <w:rsid w:val="00C626AA"/>
    <w:rsid w:val="00C67E49"/>
    <w:rsid w:val="00C71477"/>
    <w:rsid w:val="00C747F8"/>
    <w:rsid w:val="00C7672A"/>
    <w:rsid w:val="00C8228F"/>
    <w:rsid w:val="00C93DCD"/>
    <w:rsid w:val="00CA01C4"/>
    <w:rsid w:val="00CA17DA"/>
    <w:rsid w:val="00CA5C95"/>
    <w:rsid w:val="00CC228D"/>
    <w:rsid w:val="00CC37AF"/>
    <w:rsid w:val="00CC722A"/>
    <w:rsid w:val="00CD1E0B"/>
    <w:rsid w:val="00CD39CB"/>
    <w:rsid w:val="00CD46D8"/>
    <w:rsid w:val="00CF15EC"/>
    <w:rsid w:val="00D13F55"/>
    <w:rsid w:val="00D17D95"/>
    <w:rsid w:val="00D17DC0"/>
    <w:rsid w:val="00D24955"/>
    <w:rsid w:val="00D2774B"/>
    <w:rsid w:val="00D31818"/>
    <w:rsid w:val="00D438A2"/>
    <w:rsid w:val="00D61095"/>
    <w:rsid w:val="00D67297"/>
    <w:rsid w:val="00D77ADE"/>
    <w:rsid w:val="00D8432E"/>
    <w:rsid w:val="00D959A6"/>
    <w:rsid w:val="00DA33D2"/>
    <w:rsid w:val="00DA7043"/>
    <w:rsid w:val="00DA7F40"/>
    <w:rsid w:val="00DA7FAB"/>
    <w:rsid w:val="00DC1B3E"/>
    <w:rsid w:val="00DC7BFE"/>
    <w:rsid w:val="00DD5A59"/>
    <w:rsid w:val="00DE1239"/>
    <w:rsid w:val="00DE3378"/>
    <w:rsid w:val="00DE5047"/>
    <w:rsid w:val="00DE749F"/>
    <w:rsid w:val="00E13531"/>
    <w:rsid w:val="00E149BF"/>
    <w:rsid w:val="00E16239"/>
    <w:rsid w:val="00E220C0"/>
    <w:rsid w:val="00E22F9C"/>
    <w:rsid w:val="00E275BE"/>
    <w:rsid w:val="00E31DC4"/>
    <w:rsid w:val="00E360EE"/>
    <w:rsid w:val="00E411E8"/>
    <w:rsid w:val="00E47BD6"/>
    <w:rsid w:val="00E668E9"/>
    <w:rsid w:val="00E70257"/>
    <w:rsid w:val="00E74753"/>
    <w:rsid w:val="00E75C9D"/>
    <w:rsid w:val="00E75DE5"/>
    <w:rsid w:val="00E7732D"/>
    <w:rsid w:val="00EA3DCB"/>
    <w:rsid w:val="00EB291E"/>
    <w:rsid w:val="00EB6F6B"/>
    <w:rsid w:val="00EC0CF1"/>
    <w:rsid w:val="00EC5999"/>
    <w:rsid w:val="00EC7EF4"/>
    <w:rsid w:val="00ED601F"/>
    <w:rsid w:val="00EE4621"/>
    <w:rsid w:val="00F04E7E"/>
    <w:rsid w:val="00F0695F"/>
    <w:rsid w:val="00F211EA"/>
    <w:rsid w:val="00F24F83"/>
    <w:rsid w:val="00F25030"/>
    <w:rsid w:val="00F268A3"/>
    <w:rsid w:val="00F3493D"/>
    <w:rsid w:val="00F35F02"/>
    <w:rsid w:val="00F4205A"/>
    <w:rsid w:val="00F43A0E"/>
    <w:rsid w:val="00F47994"/>
    <w:rsid w:val="00F54AD2"/>
    <w:rsid w:val="00F5613A"/>
    <w:rsid w:val="00F605B4"/>
    <w:rsid w:val="00F63443"/>
    <w:rsid w:val="00F65AD0"/>
    <w:rsid w:val="00F65F41"/>
    <w:rsid w:val="00F7308E"/>
    <w:rsid w:val="00F7578E"/>
    <w:rsid w:val="00F75AAC"/>
    <w:rsid w:val="00F83C80"/>
    <w:rsid w:val="00F87A68"/>
    <w:rsid w:val="00FA523F"/>
    <w:rsid w:val="00FB7A49"/>
    <w:rsid w:val="00FC3BF0"/>
    <w:rsid w:val="00FF178D"/>
    <w:rsid w:val="00FF2EF2"/>
    <w:rsid w:val="00FF605E"/>
    <w:rsid w:val="00FF719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CE8C4"/>
  <w15:docId w15:val="{071C7B87-19EC-4155-A955-805EBE13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spacing w:before="480"/>
      <w:outlineLvl w:val="0"/>
    </w:pPr>
    <w:rPr>
      <w:b/>
      <w:color w:val="345A8A"/>
      <w:sz w:val="32"/>
      <w:szCs w:val="32"/>
    </w:rPr>
  </w:style>
  <w:style w:type="paragraph" w:styleId="berschrift2">
    <w:name w:val="heading 2"/>
    <w:basedOn w:val="Standard"/>
    <w:next w:val="Standard"/>
    <w:pPr>
      <w:spacing w:before="200"/>
      <w:outlineLvl w:val="1"/>
    </w:pPr>
    <w:rPr>
      <w:b/>
      <w:color w:val="4F81BD"/>
      <w:sz w:val="26"/>
      <w:szCs w:val="26"/>
    </w:rPr>
  </w:style>
  <w:style w:type="paragraph" w:styleId="berschrift3">
    <w:name w:val="heading 3"/>
    <w:basedOn w:val="Standard"/>
    <w:next w:val="Standard"/>
    <w:pPr>
      <w:spacing w:before="200"/>
      <w:outlineLvl w:val="2"/>
    </w:pPr>
    <w:rPr>
      <w:b/>
      <w:color w:val="4F81BD"/>
    </w:rPr>
  </w:style>
  <w:style w:type="paragraph" w:styleId="berschrift4">
    <w:name w:val="heading 4"/>
    <w:basedOn w:val="Standard"/>
    <w:next w:val="Standard"/>
    <w:pPr>
      <w:keepNext/>
      <w:tabs>
        <w:tab w:val="left" w:pos="0"/>
      </w:tabs>
      <w:jc w:val="right"/>
      <w:outlineLvl w:val="3"/>
    </w:pPr>
    <w:rPr>
      <w:rFonts w:ascii="Arial" w:eastAsia="Arial" w:hAnsi="Arial" w:cs="Arial"/>
      <w:i/>
    </w:rPr>
  </w:style>
  <w:style w:type="paragraph" w:styleId="berschrift5">
    <w:name w:val="heading 5"/>
    <w:basedOn w:val="Standard"/>
    <w:next w:val="Standard"/>
    <w:pPr>
      <w:keepNext/>
      <w:tabs>
        <w:tab w:val="left" w:pos="0"/>
      </w:tabs>
      <w:outlineLvl w:val="4"/>
    </w:pPr>
    <w:rPr>
      <w:rFonts w:ascii="Arial" w:eastAsia="Arial" w:hAnsi="Arial" w:cs="Arial"/>
      <w:b/>
      <w:sz w:val="20"/>
      <w:szCs w:val="20"/>
    </w:rPr>
  </w:style>
  <w:style w:type="paragraph" w:styleId="berschrift6">
    <w:name w:val="heading 6"/>
    <w:basedOn w:val="Standard"/>
    <w:next w:val="Standard"/>
    <w:pPr>
      <w:keepNext/>
      <w:tabs>
        <w:tab w:val="left" w:pos="0"/>
      </w:tabs>
      <w:outlineLvl w:val="5"/>
    </w:pPr>
    <w:rPr>
      <w:rFonts w:ascii="Arial" w:eastAsia="Arial" w:hAnsi="Arial"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300"/>
    </w:pPr>
    <w:rPr>
      <w:color w:val="17365D"/>
      <w:sz w:val="52"/>
      <w:szCs w:val="52"/>
    </w:rPr>
  </w:style>
  <w:style w:type="paragraph" w:styleId="Untertitel">
    <w:name w:val="Subtitle"/>
    <w:basedOn w:val="Standard"/>
    <w:next w:val="Standard"/>
    <w:rPr>
      <w:i/>
      <w:color w:val="4F81BD"/>
    </w:rPr>
  </w:style>
  <w:style w:type="table" w:customStyle="1" w:styleId="a">
    <w:basedOn w:val="TableNormal"/>
    <w:tblPr>
      <w:tblStyleRowBandSize w:val="1"/>
      <w:tblStyleColBandSize w:val="1"/>
      <w:tblCellMar>
        <w:left w:w="115" w:type="dxa"/>
        <w:right w:w="115" w:type="dxa"/>
      </w:tblCellMar>
    </w:tblPr>
  </w:style>
  <w:style w:type="paragraph" w:styleId="Sprechblasentext">
    <w:name w:val="Balloon Text"/>
    <w:basedOn w:val="Standard"/>
    <w:link w:val="SprechblasentextZchn"/>
    <w:uiPriority w:val="99"/>
    <w:semiHidden/>
    <w:unhideWhenUsed/>
    <w:rsid w:val="009233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3394"/>
    <w:rPr>
      <w:rFonts w:ascii="Tahoma" w:hAnsi="Tahoma" w:cs="Tahoma"/>
      <w:sz w:val="16"/>
      <w:szCs w:val="16"/>
    </w:rPr>
  </w:style>
  <w:style w:type="paragraph" w:styleId="Kopfzeile">
    <w:name w:val="header"/>
    <w:basedOn w:val="Standard"/>
    <w:link w:val="KopfzeileZchn"/>
    <w:uiPriority w:val="99"/>
    <w:unhideWhenUsed/>
    <w:rsid w:val="006F207D"/>
    <w:pPr>
      <w:tabs>
        <w:tab w:val="center" w:pos="4536"/>
        <w:tab w:val="right" w:pos="9072"/>
      </w:tabs>
    </w:pPr>
  </w:style>
  <w:style w:type="character" w:customStyle="1" w:styleId="KopfzeileZchn">
    <w:name w:val="Kopfzeile Zchn"/>
    <w:basedOn w:val="Absatz-Standardschriftart"/>
    <w:link w:val="Kopfzeile"/>
    <w:uiPriority w:val="99"/>
    <w:rsid w:val="006F207D"/>
  </w:style>
  <w:style w:type="paragraph" w:styleId="Fuzeile">
    <w:name w:val="footer"/>
    <w:basedOn w:val="Standard"/>
    <w:link w:val="FuzeileZchn"/>
    <w:uiPriority w:val="99"/>
    <w:unhideWhenUsed/>
    <w:rsid w:val="006F207D"/>
    <w:pPr>
      <w:tabs>
        <w:tab w:val="center" w:pos="4536"/>
        <w:tab w:val="right" w:pos="9072"/>
      </w:tabs>
    </w:pPr>
  </w:style>
  <w:style w:type="character" w:customStyle="1" w:styleId="FuzeileZchn">
    <w:name w:val="Fußzeile Zchn"/>
    <w:basedOn w:val="Absatz-Standardschriftart"/>
    <w:link w:val="Fuzeile"/>
    <w:uiPriority w:val="99"/>
    <w:rsid w:val="006F207D"/>
  </w:style>
  <w:style w:type="character" w:styleId="Kommentarzeichen">
    <w:name w:val="annotation reference"/>
    <w:basedOn w:val="Absatz-Standardschriftart"/>
    <w:uiPriority w:val="99"/>
    <w:semiHidden/>
    <w:unhideWhenUsed/>
    <w:rsid w:val="0078130C"/>
    <w:rPr>
      <w:sz w:val="16"/>
      <w:szCs w:val="16"/>
    </w:rPr>
  </w:style>
  <w:style w:type="paragraph" w:styleId="Kommentartext">
    <w:name w:val="annotation text"/>
    <w:basedOn w:val="Standard"/>
    <w:link w:val="KommentartextZchn"/>
    <w:uiPriority w:val="99"/>
    <w:unhideWhenUsed/>
    <w:rsid w:val="0078130C"/>
    <w:rPr>
      <w:sz w:val="20"/>
      <w:szCs w:val="20"/>
    </w:rPr>
  </w:style>
  <w:style w:type="character" w:customStyle="1" w:styleId="KommentartextZchn">
    <w:name w:val="Kommentartext Zchn"/>
    <w:basedOn w:val="Absatz-Standardschriftart"/>
    <w:link w:val="Kommentartext"/>
    <w:uiPriority w:val="99"/>
    <w:rsid w:val="0078130C"/>
    <w:rPr>
      <w:sz w:val="20"/>
      <w:szCs w:val="20"/>
    </w:rPr>
  </w:style>
  <w:style w:type="paragraph" w:styleId="Kommentarthema">
    <w:name w:val="annotation subject"/>
    <w:basedOn w:val="Kommentartext"/>
    <w:next w:val="Kommentartext"/>
    <w:link w:val="KommentarthemaZchn"/>
    <w:uiPriority w:val="99"/>
    <w:semiHidden/>
    <w:unhideWhenUsed/>
    <w:rsid w:val="0078130C"/>
    <w:rPr>
      <w:b/>
      <w:bCs/>
    </w:rPr>
  </w:style>
  <w:style w:type="character" w:customStyle="1" w:styleId="KommentarthemaZchn">
    <w:name w:val="Kommentarthema Zchn"/>
    <w:basedOn w:val="KommentartextZchn"/>
    <w:link w:val="Kommentarthema"/>
    <w:uiPriority w:val="99"/>
    <w:semiHidden/>
    <w:rsid w:val="0078130C"/>
    <w:rPr>
      <w:b/>
      <w:bCs/>
      <w:sz w:val="20"/>
      <w:szCs w:val="20"/>
    </w:rPr>
  </w:style>
  <w:style w:type="character" w:styleId="Hyperlink">
    <w:name w:val="Hyperlink"/>
    <w:basedOn w:val="Absatz-Standardschriftart"/>
    <w:uiPriority w:val="99"/>
    <w:unhideWhenUsed/>
    <w:rsid w:val="00501448"/>
    <w:rPr>
      <w:color w:val="0563C1" w:themeColor="hyperlink"/>
      <w:u w:val="single"/>
    </w:rPr>
  </w:style>
  <w:style w:type="character" w:customStyle="1" w:styleId="Erwhnung1">
    <w:name w:val="Erwähnung1"/>
    <w:basedOn w:val="Absatz-Standardschriftart"/>
    <w:uiPriority w:val="99"/>
    <w:semiHidden/>
    <w:unhideWhenUsed/>
    <w:rsid w:val="00501448"/>
    <w:rPr>
      <w:color w:val="2B579A"/>
      <w:shd w:val="clear" w:color="auto" w:fill="E6E6E6"/>
    </w:rPr>
  </w:style>
  <w:style w:type="paragraph" w:styleId="berarbeitung">
    <w:name w:val="Revision"/>
    <w:hidden/>
    <w:uiPriority w:val="99"/>
    <w:semiHidden/>
    <w:rsid w:val="00015995"/>
    <w:pPr>
      <w:widowControl/>
    </w:pPr>
  </w:style>
  <w:style w:type="character" w:customStyle="1" w:styleId="NichtaufgelsteErwhnung1">
    <w:name w:val="Nicht aufgelöste Erwähnung1"/>
    <w:basedOn w:val="Absatz-Standardschriftart"/>
    <w:uiPriority w:val="99"/>
    <w:semiHidden/>
    <w:unhideWhenUsed/>
    <w:rsid w:val="00C33A29"/>
    <w:rPr>
      <w:color w:val="605E5C"/>
      <w:shd w:val="clear" w:color="auto" w:fill="E1DFDD"/>
    </w:rPr>
  </w:style>
  <w:style w:type="paragraph" w:styleId="StandardWeb">
    <w:name w:val="Normal (Web)"/>
    <w:basedOn w:val="Standard"/>
    <w:uiPriority w:val="99"/>
    <w:unhideWhenUsed/>
    <w:rsid w:val="00000B7C"/>
    <w:pPr>
      <w:widowControl/>
      <w:spacing w:before="100" w:beforeAutospacing="1" w:after="100" w:afterAutospacing="1"/>
    </w:pPr>
    <w:rPr>
      <w:color w:val="auto"/>
    </w:rPr>
  </w:style>
  <w:style w:type="paragraph" w:styleId="Listenabsatz">
    <w:name w:val="List Paragraph"/>
    <w:basedOn w:val="Standard"/>
    <w:uiPriority w:val="34"/>
    <w:qFormat/>
    <w:rsid w:val="00624BC4"/>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paragraph" w:styleId="KeinLeerraum">
    <w:name w:val="No Spacing"/>
    <w:uiPriority w:val="1"/>
    <w:qFormat/>
    <w:rsid w:val="00721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61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54B0-0BE6-4F65-9BD9-E4A2E098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758</Words>
  <Characters>4778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Dehoust</vt:lpstr>
    </vt:vector>
  </TitlesOfParts>
  <Company>Dehoust</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Dehoust</dc:title>
  <dc:creator>"Kommunikation2B - M. Quassowski" &lt;m.quassowski@kommunikation2b.de&gt;</dc:creator>
  <cp:lastModifiedBy>Ally</cp:lastModifiedBy>
  <cp:revision>6</cp:revision>
  <cp:lastPrinted>2017-05-08T12:54:00Z</cp:lastPrinted>
  <dcterms:created xsi:type="dcterms:W3CDTF">2024-04-22T09:43:00Z</dcterms:created>
  <dcterms:modified xsi:type="dcterms:W3CDTF">2024-04-25T07:12:00Z</dcterms:modified>
</cp:coreProperties>
</file>