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22A072" w14:textId="77777777" w:rsidR="00D478E0" w:rsidRPr="00DF1B2A" w:rsidRDefault="001B6B9B">
      <w:pPr>
        <w:pStyle w:val="Kopfzeile"/>
        <w:tabs>
          <w:tab w:val="clear" w:pos="4536"/>
          <w:tab w:val="clear" w:pos="9072"/>
        </w:tabs>
        <w:spacing w:line="480" w:lineRule="exact"/>
        <w:rPr>
          <w:color w:val="000000"/>
        </w:rPr>
      </w:pPr>
      <w:bookmarkStart w:id="0" w:name="_Hlk161911050"/>
      <w:bookmarkEnd w:id="0"/>
      <w:r w:rsidRPr="00DF1B2A">
        <w:rPr>
          <w:b/>
          <w:bCs/>
          <w:color w:val="000000"/>
          <w:sz w:val="48"/>
        </w:rPr>
        <w:t>Presseinformation</w:t>
      </w:r>
    </w:p>
    <w:p w14:paraId="7971F061" w14:textId="77777777" w:rsidR="00D478E0" w:rsidRPr="00DF1B2A" w:rsidRDefault="001B6B9B">
      <w:pPr>
        <w:pStyle w:val="Kopfzeile"/>
        <w:tabs>
          <w:tab w:val="clear" w:pos="4536"/>
          <w:tab w:val="clear" w:pos="9072"/>
        </w:tabs>
        <w:spacing w:line="320" w:lineRule="exact"/>
        <w:rPr>
          <w:color w:val="000000"/>
          <w:sz w:val="18"/>
          <w:szCs w:val="18"/>
        </w:rPr>
      </w:pPr>
      <w:r w:rsidRPr="00DF1B2A">
        <w:rPr>
          <w:b/>
          <w:bCs/>
          <w:color w:val="000000"/>
          <w:sz w:val="18"/>
          <w:szCs w:val="18"/>
        </w:rPr>
        <w:t>Leipfinger-Bader GmbH,</w:t>
      </w:r>
      <w:r w:rsidRPr="00DF1B2A">
        <w:rPr>
          <w:color w:val="000000"/>
          <w:sz w:val="18"/>
          <w:szCs w:val="18"/>
        </w:rPr>
        <w:t xml:space="preserve"> Ziegeleistraße 15, 84172 Vatersdorf</w:t>
      </w:r>
    </w:p>
    <w:p w14:paraId="231FB792" w14:textId="77777777" w:rsidR="00D478E0" w:rsidRPr="00DF1B2A" w:rsidRDefault="001B6B9B">
      <w:pPr>
        <w:pStyle w:val="Kopfzeile"/>
        <w:tabs>
          <w:tab w:val="clear" w:pos="4536"/>
          <w:tab w:val="clear" w:pos="9072"/>
        </w:tabs>
        <w:spacing w:line="320" w:lineRule="exact"/>
        <w:rPr>
          <w:color w:val="000000"/>
          <w:sz w:val="18"/>
          <w:szCs w:val="18"/>
        </w:rPr>
      </w:pPr>
      <w:r w:rsidRPr="00DF1B2A">
        <w:rPr>
          <w:color w:val="000000"/>
          <w:sz w:val="18"/>
          <w:szCs w:val="18"/>
        </w:rPr>
        <w:t>Abdruck honorarfrei. Belegexemplar und Rückfragen bitte an:</w:t>
      </w:r>
    </w:p>
    <w:p w14:paraId="12D2191C" w14:textId="77777777" w:rsidR="00D478E0" w:rsidRPr="00DF1B2A" w:rsidRDefault="001B6B9B">
      <w:pPr>
        <w:pStyle w:val="Kopfzeile"/>
        <w:tabs>
          <w:tab w:val="left" w:pos="708"/>
        </w:tabs>
        <w:spacing w:line="320" w:lineRule="exact"/>
        <w:rPr>
          <w:color w:val="000000"/>
          <w:sz w:val="18"/>
          <w:szCs w:val="18"/>
        </w:rPr>
      </w:pPr>
      <w:r w:rsidRPr="00DF1B2A">
        <w:rPr>
          <w:b/>
          <w:bCs/>
          <w:color w:val="000000"/>
          <w:sz w:val="18"/>
          <w:szCs w:val="18"/>
        </w:rPr>
        <w:t>Kommunikation2B</w:t>
      </w:r>
      <w:r w:rsidRPr="00DF1B2A">
        <w:rPr>
          <w:color w:val="000000"/>
          <w:sz w:val="18"/>
          <w:szCs w:val="18"/>
        </w:rPr>
        <w:t>, Westfalendamm 241, 44141 Dortmund, Fon: 0231/33049323</w:t>
      </w:r>
    </w:p>
    <w:p w14:paraId="2119FC13" w14:textId="77777777" w:rsidR="00D478E0" w:rsidRPr="00DF1B2A" w:rsidRDefault="00D478E0">
      <w:pPr>
        <w:pStyle w:val="Kopfzeile"/>
        <w:tabs>
          <w:tab w:val="clear" w:pos="4536"/>
          <w:tab w:val="clear" w:pos="9072"/>
        </w:tabs>
        <w:spacing w:line="400" w:lineRule="exact"/>
        <w:rPr>
          <w:color w:val="000000"/>
          <w:sz w:val="20"/>
        </w:rPr>
      </w:pPr>
    </w:p>
    <w:p w14:paraId="7CE82184" w14:textId="6AE031F2" w:rsidR="00D478E0" w:rsidRPr="00DF1B2A" w:rsidRDefault="00CC0F76">
      <w:pPr>
        <w:pStyle w:val="Kopfzeile"/>
        <w:tabs>
          <w:tab w:val="clear" w:pos="4536"/>
          <w:tab w:val="clear" w:pos="9072"/>
        </w:tabs>
        <w:spacing w:line="400" w:lineRule="exact"/>
        <w:jc w:val="right"/>
        <w:rPr>
          <w:color w:val="000000"/>
        </w:rPr>
      </w:pPr>
      <w:r>
        <w:rPr>
          <w:color w:val="000000"/>
          <w:sz w:val="20"/>
        </w:rPr>
        <w:t>01</w:t>
      </w:r>
      <w:r w:rsidR="00922205" w:rsidRPr="00DF1B2A">
        <w:rPr>
          <w:color w:val="000000"/>
          <w:sz w:val="20"/>
        </w:rPr>
        <w:t>/2</w:t>
      </w:r>
      <w:r w:rsidR="00347FA6">
        <w:rPr>
          <w:color w:val="000000"/>
          <w:sz w:val="20"/>
        </w:rPr>
        <w:t>5</w:t>
      </w:r>
      <w:r w:rsidR="00922205" w:rsidRPr="00DF1B2A">
        <w:rPr>
          <w:color w:val="000000"/>
          <w:sz w:val="20"/>
        </w:rPr>
        <w:t>-</w:t>
      </w:r>
      <w:r w:rsidR="00347FA6">
        <w:rPr>
          <w:color w:val="000000"/>
          <w:sz w:val="20"/>
        </w:rPr>
        <w:t>0</w:t>
      </w:r>
      <w:r w:rsidR="00F64C3D">
        <w:rPr>
          <w:color w:val="000000"/>
          <w:sz w:val="20"/>
        </w:rPr>
        <w:t>2</w:t>
      </w:r>
    </w:p>
    <w:p w14:paraId="705AC321" w14:textId="77777777" w:rsidR="00D478E0" w:rsidRPr="008B0492" w:rsidRDefault="00D478E0">
      <w:pPr>
        <w:rPr>
          <w:sz w:val="40"/>
          <w:u w:val="single"/>
        </w:rPr>
      </w:pPr>
    </w:p>
    <w:p w14:paraId="6AEDB104" w14:textId="205C2D0A" w:rsidR="00B03392" w:rsidRPr="00A67F11" w:rsidRDefault="00674324" w:rsidP="00A67F11">
      <w:pPr>
        <w:spacing w:line="400" w:lineRule="exact"/>
        <w:jc w:val="both"/>
        <w:rPr>
          <w:b/>
          <w:sz w:val="40"/>
          <w:szCs w:val="40"/>
        </w:rPr>
      </w:pPr>
      <w:r w:rsidRPr="00674324">
        <w:rPr>
          <w:b/>
          <w:sz w:val="40"/>
          <w:szCs w:val="40"/>
        </w:rPr>
        <w:t xml:space="preserve">Leicht und adaptiv: </w:t>
      </w:r>
      <w:r>
        <w:rPr>
          <w:b/>
          <w:sz w:val="40"/>
          <w:szCs w:val="40"/>
        </w:rPr>
        <w:br/>
      </w:r>
      <w:r w:rsidRPr="00674324">
        <w:rPr>
          <w:b/>
          <w:sz w:val="40"/>
          <w:szCs w:val="40"/>
        </w:rPr>
        <w:t>Keramikfassade für den Holzbau</w:t>
      </w:r>
    </w:p>
    <w:p w14:paraId="718CDE9F" w14:textId="77777777" w:rsidR="00B03392" w:rsidRPr="00A67F11" w:rsidRDefault="00B03392" w:rsidP="002866C4">
      <w:pPr>
        <w:spacing w:line="400" w:lineRule="exact"/>
        <w:jc w:val="both"/>
        <w:rPr>
          <w:b/>
          <w:sz w:val="40"/>
          <w:szCs w:val="40"/>
        </w:rPr>
      </w:pPr>
    </w:p>
    <w:p w14:paraId="28A111BA" w14:textId="2A19B5F3" w:rsidR="00E82520" w:rsidRDefault="00C82415" w:rsidP="002866C4">
      <w:pPr>
        <w:spacing w:line="400" w:lineRule="exact"/>
        <w:jc w:val="both"/>
        <w:rPr>
          <w:sz w:val="28"/>
          <w:szCs w:val="28"/>
        </w:rPr>
      </w:pPr>
      <w:r w:rsidRPr="008B0492">
        <w:rPr>
          <w:sz w:val="28"/>
        </w:rPr>
        <w:t>Tonality</w:t>
      </w:r>
      <w:r w:rsidR="00E82520">
        <w:rPr>
          <w:sz w:val="28"/>
          <w:szCs w:val="28"/>
        </w:rPr>
        <w:t xml:space="preserve"> für Holzbauten</w:t>
      </w:r>
      <w:r w:rsidRPr="00A67F11">
        <w:rPr>
          <w:sz w:val="28"/>
          <w:szCs w:val="28"/>
        </w:rPr>
        <w:t xml:space="preserve">: </w:t>
      </w:r>
    </w:p>
    <w:p w14:paraId="14120F49" w14:textId="103CD5B6" w:rsidR="00D478E0" w:rsidRPr="008B0492" w:rsidRDefault="00C82415" w:rsidP="002866C4">
      <w:pPr>
        <w:spacing w:line="400" w:lineRule="exact"/>
        <w:jc w:val="both"/>
        <w:rPr>
          <w:sz w:val="28"/>
        </w:rPr>
      </w:pPr>
      <w:r w:rsidRPr="008B0492">
        <w:rPr>
          <w:sz w:val="28"/>
        </w:rPr>
        <w:t xml:space="preserve">Geringes Gewicht </w:t>
      </w:r>
      <w:r w:rsidR="00DE7506" w:rsidRPr="008B0492">
        <w:rPr>
          <w:sz w:val="28"/>
        </w:rPr>
        <w:t xml:space="preserve">und minimale Aufbauhöhe </w:t>
      </w:r>
    </w:p>
    <w:p w14:paraId="45CAC816" w14:textId="77777777" w:rsidR="008175BA" w:rsidRPr="00574448" w:rsidRDefault="008175BA" w:rsidP="0016495F">
      <w:pPr>
        <w:spacing w:line="400" w:lineRule="exact"/>
        <w:jc w:val="both"/>
        <w:rPr>
          <w:b/>
          <w:bCs/>
          <w:color w:val="000000"/>
          <w:sz w:val="24"/>
        </w:rPr>
      </w:pPr>
    </w:p>
    <w:p w14:paraId="17DC81CE" w14:textId="15D752F7" w:rsidR="008F3EF4" w:rsidRDefault="00A67F11" w:rsidP="00C82415">
      <w:pPr>
        <w:pStyle w:val="Textkrper"/>
        <w:spacing w:line="360" w:lineRule="auto"/>
        <w:rPr>
          <w:color w:val="000000"/>
        </w:rPr>
      </w:pPr>
      <w:r>
        <w:rPr>
          <w:color w:val="000000"/>
        </w:rPr>
        <w:t xml:space="preserve">Sie sind ein passendes Pendant für Bauten in Holzbauweise: </w:t>
      </w:r>
      <w:r w:rsidR="00574448">
        <w:rPr>
          <w:color w:val="000000"/>
        </w:rPr>
        <w:t>Keramikfassade</w:t>
      </w:r>
      <w:r w:rsidR="004B4539">
        <w:rPr>
          <w:color w:val="000000"/>
        </w:rPr>
        <w:t>n von Tonality</w:t>
      </w:r>
      <w:r w:rsidR="005D2E0A">
        <w:rPr>
          <w:color w:val="000000"/>
        </w:rPr>
        <w:t>.</w:t>
      </w:r>
      <w:r w:rsidR="007577DD">
        <w:rPr>
          <w:color w:val="000000"/>
        </w:rPr>
        <w:t xml:space="preserve"> </w:t>
      </w:r>
      <w:r w:rsidR="0026470F">
        <w:rPr>
          <w:color w:val="000000"/>
        </w:rPr>
        <w:t>Dank der einschalig produzierten</w:t>
      </w:r>
      <w:r w:rsidR="005D2E0A">
        <w:rPr>
          <w:color w:val="000000"/>
        </w:rPr>
        <w:t xml:space="preserve"> –</w:t>
      </w:r>
      <w:r w:rsidR="0026470F">
        <w:rPr>
          <w:color w:val="000000"/>
        </w:rPr>
        <w:t xml:space="preserve"> und </w:t>
      </w:r>
      <w:r w:rsidR="004B4539">
        <w:rPr>
          <w:color w:val="000000"/>
        </w:rPr>
        <w:t xml:space="preserve">im Vergleich zu herkömmlichen Lösungen </w:t>
      </w:r>
      <w:r w:rsidR="0026470F">
        <w:rPr>
          <w:color w:val="000000"/>
        </w:rPr>
        <w:t>damit besonders leichten</w:t>
      </w:r>
      <w:r w:rsidR="005D2E0A">
        <w:rPr>
          <w:color w:val="000000"/>
        </w:rPr>
        <w:t xml:space="preserve"> –</w:t>
      </w:r>
      <w:r w:rsidR="0026470F">
        <w:rPr>
          <w:color w:val="000000"/>
        </w:rPr>
        <w:t xml:space="preserve"> Keramik kann die erforderliche</w:t>
      </w:r>
      <w:r w:rsidR="008F3EF4">
        <w:rPr>
          <w:color w:val="000000"/>
        </w:rPr>
        <w:t xml:space="preserve"> Unterkonstruktion deutlich reduziert werden. </w:t>
      </w:r>
      <w:r w:rsidR="004B4539">
        <w:rPr>
          <w:color w:val="000000"/>
        </w:rPr>
        <w:t>Durch die</w:t>
      </w:r>
      <w:r w:rsidR="0026470F">
        <w:rPr>
          <w:color w:val="000000"/>
        </w:rPr>
        <w:t xml:space="preserve"> innenliegende Dämmung minimiert die vorgehängte hinterlüftete Keramikfassade von Tonality zudem </w:t>
      </w:r>
      <w:r w:rsidR="00E8406B">
        <w:rPr>
          <w:color w:val="000000"/>
        </w:rPr>
        <w:t>die Aufbauhöhe</w:t>
      </w:r>
      <w:r w:rsidR="0026470F">
        <w:rPr>
          <w:color w:val="000000"/>
        </w:rPr>
        <w:t xml:space="preserve"> an der Fassade – aufwändige Unterkonstruktionen entfallen. </w:t>
      </w:r>
      <w:r w:rsidR="008F3EF4">
        <w:rPr>
          <w:color w:val="000000"/>
        </w:rPr>
        <w:t>Holz</w:t>
      </w:r>
      <w:r w:rsidR="00A40A58">
        <w:rPr>
          <w:color w:val="000000"/>
        </w:rPr>
        <w:t>bauten mit Tonality-Keramik</w:t>
      </w:r>
      <w:r w:rsidR="008F3EF4">
        <w:rPr>
          <w:color w:val="000000"/>
        </w:rPr>
        <w:t xml:space="preserve"> </w:t>
      </w:r>
      <w:r>
        <w:rPr>
          <w:color w:val="000000"/>
        </w:rPr>
        <w:t>profitieren</w:t>
      </w:r>
      <w:r w:rsidR="005D2E0A">
        <w:rPr>
          <w:color w:val="000000"/>
        </w:rPr>
        <w:t xml:space="preserve"> </w:t>
      </w:r>
      <w:r>
        <w:rPr>
          <w:color w:val="000000"/>
        </w:rPr>
        <w:t xml:space="preserve">so </w:t>
      </w:r>
      <w:r w:rsidR="005D2E0A">
        <w:rPr>
          <w:color w:val="000000"/>
        </w:rPr>
        <w:t xml:space="preserve">zum einen </w:t>
      </w:r>
      <w:r>
        <w:rPr>
          <w:color w:val="000000"/>
        </w:rPr>
        <w:t xml:space="preserve">von </w:t>
      </w:r>
      <w:r w:rsidR="005D2E0A">
        <w:rPr>
          <w:color w:val="000000"/>
        </w:rPr>
        <w:t>der</w:t>
      </w:r>
      <w:r w:rsidR="008F3EF4">
        <w:rPr>
          <w:color w:val="000000"/>
        </w:rPr>
        <w:t xml:space="preserve"> </w:t>
      </w:r>
      <w:r w:rsidR="005D2E0A">
        <w:rPr>
          <w:color w:val="000000"/>
        </w:rPr>
        <w:t>erheblichen</w:t>
      </w:r>
      <w:r w:rsidR="008F3EF4">
        <w:rPr>
          <w:color w:val="000000"/>
        </w:rPr>
        <w:t xml:space="preserve"> Gewichts- und Kostenreduktion </w:t>
      </w:r>
      <w:r w:rsidR="00A40A58">
        <w:rPr>
          <w:color w:val="000000"/>
        </w:rPr>
        <w:t>im Bereich der Fassadenplanung</w:t>
      </w:r>
      <w:r w:rsidR="00B82B2B">
        <w:rPr>
          <w:color w:val="000000"/>
        </w:rPr>
        <w:t xml:space="preserve"> </w:t>
      </w:r>
      <w:r>
        <w:rPr>
          <w:color w:val="000000"/>
        </w:rPr>
        <w:t xml:space="preserve">und zum anderen </w:t>
      </w:r>
      <w:r w:rsidR="005D2E0A">
        <w:rPr>
          <w:color w:val="000000"/>
        </w:rPr>
        <w:t>von den hervorragenden</w:t>
      </w:r>
      <w:r w:rsidR="00B82B2B">
        <w:rPr>
          <w:color w:val="000000"/>
        </w:rPr>
        <w:t xml:space="preserve"> Brandschutzeigenschaften </w:t>
      </w:r>
      <w:r>
        <w:rPr>
          <w:color w:val="000000"/>
        </w:rPr>
        <w:t xml:space="preserve">und der </w:t>
      </w:r>
      <w:r w:rsidR="00E82520">
        <w:rPr>
          <w:color w:val="000000"/>
        </w:rPr>
        <w:t>Gestaltungsvielfalt</w:t>
      </w:r>
      <w:r>
        <w:rPr>
          <w:color w:val="000000"/>
        </w:rPr>
        <w:t xml:space="preserve"> </w:t>
      </w:r>
      <w:r w:rsidR="00B82B2B">
        <w:rPr>
          <w:color w:val="000000"/>
        </w:rPr>
        <w:t>der Keramik.</w:t>
      </w:r>
    </w:p>
    <w:p w14:paraId="31D60A80" w14:textId="00967DB0" w:rsidR="00A67F11" w:rsidRDefault="00A67F11" w:rsidP="00203FB4">
      <w:pPr>
        <w:pStyle w:val="Textkrper"/>
        <w:spacing w:line="360" w:lineRule="auto"/>
        <w:rPr>
          <w:b w:val="0"/>
          <w:color w:val="000000"/>
        </w:rPr>
      </w:pPr>
    </w:p>
    <w:p w14:paraId="4E2C9066" w14:textId="0B0CB4A7" w:rsidR="00203FB4" w:rsidRPr="00C82415" w:rsidRDefault="005D2E0A" w:rsidP="00203FB4">
      <w:pPr>
        <w:pStyle w:val="Textkrper"/>
        <w:spacing w:line="360" w:lineRule="auto"/>
        <w:rPr>
          <w:b w:val="0"/>
          <w:color w:val="000000"/>
        </w:rPr>
      </w:pPr>
      <w:r>
        <w:rPr>
          <w:b w:val="0"/>
          <w:color w:val="000000"/>
        </w:rPr>
        <w:t>Die</w:t>
      </w:r>
      <w:r w:rsidR="00203FB4">
        <w:rPr>
          <w:b w:val="0"/>
          <w:color w:val="000000"/>
        </w:rPr>
        <w:t xml:space="preserve"> </w:t>
      </w:r>
      <w:r w:rsidR="00203FB4" w:rsidRPr="00203FB4">
        <w:rPr>
          <w:b w:val="0"/>
          <w:color w:val="000000"/>
        </w:rPr>
        <w:t>bundesweite Holzbauquote</w:t>
      </w:r>
      <w:r w:rsidR="00203FB4">
        <w:rPr>
          <w:b w:val="0"/>
          <w:color w:val="000000"/>
        </w:rPr>
        <w:t xml:space="preserve"> </w:t>
      </w:r>
      <w:r>
        <w:rPr>
          <w:b w:val="0"/>
          <w:color w:val="000000"/>
        </w:rPr>
        <w:t xml:space="preserve">ist </w:t>
      </w:r>
      <w:r w:rsidR="001F0BAD">
        <w:rPr>
          <w:b w:val="0"/>
          <w:color w:val="000000"/>
        </w:rPr>
        <w:t xml:space="preserve">zuletzt </w:t>
      </w:r>
      <w:r w:rsidR="00203FB4" w:rsidRPr="00203FB4">
        <w:rPr>
          <w:b w:val="0"/>
          <w:color w:val="000000"/>
        </w:rPr>
        <w:t>sowohl beim Neubau von Wohn- als auch von Nichtwohngebäuden gestiegen.</w:t>
      </w:r>
      <w:r w:rsidR="00203FB4">
        <w:rPr>
          <w:b w:val="0"/>
          <w:color w:val="000000"/>
        </w:rPr>
        <w:t xml:space="preserve"> </w:t>
      </w:r>
      <w:r w:rsidR="001F0BAD">
        <w:rPr>
          <w:b w:val="0"/>
          <w:color w:val="000000"/>
        </w:rPr>
        <w:t xml:space="preserve">Gründe dafür dürften sich unter anderem bei den Themen Vorfertigung und ressourcenschonendes Bauen finden. </w:t>
      </w:r>
      <w:r w:rsidR="00F2798D">
        <w:rPr>
          <w:b w:val="0"/>
          <w:color w:val="000000"/>
        </w:rPr>
        <w:t>Auch d</w:t>
      </w:r>
      <w:r w:rsidR="00AD2B46">
        <w:rPr>
          <w:b w:val="0"/>
          <w:color w:val="000000"/>
        </w:rPr>
        <w:t>as</w:t>
      </w:r>
      <w:r w:rsidR="00F2798D">
        <w:rPr>
          <w:b w:val="0"/>
          <w:color w:val="000000"/>
        </w:rPr>
        <w:t xml:space="preserve"> zu Leipfinger-Bader gehörende </w:t>
      </w:r>
      <w:r w:rsidR="00AD2B46">
        <w:rPr>
          <w:b w:val="0"/>
          <w:color w:val="000000"/>
        </w:rPr>
        <w:t xml:space="preserve">Unternehmen </w:t>
      </w:r>
      <w:r w:rsidR="00F2798D">
        <w:rPr>
          <w:b w:val="0"/>
          <w:color w:val="000000"/>
        </w:rPr>
        <w:t>Tonality stellt in diesem Zusammenhang ein</w:t>
      </w:r>
      <w:r w:rsidR="00AD2B46">
        <w:rPr>
          <w:b w:val="0"/>
          <w:color w:val="000000"/>
        </w:rPr>
        <w:t xml:space="preserve"> steigendes Architekten</w:t>
      </w:r>
      <w:r w:rsidR="008521C1">
        <w:rPr>
          <w:b w:val="0"/>
          <w:color w:val="000000"/>
        </w:rPr>
        <w:t>interesse</w:t>
      </w:r>
      <w:r w:rsidR="00AD2B46">
        <w:rPr>
          <w:b w:val="0"/>
          <w:color w:val="000000"/>
        </w:rPr>
        <w:t xml:space="preserve"> an Keramikfassaden für Holzbauten fest. Wichtiger ausschlaggebender Punkt dabei: die nahezu unendlichen Gestaltungsmöglichkeiten der Keramik und die lebenslange Produktqualität. </w:t>
      </w:r>
      <w:r w:rsidR="008521C1">
        <w:rPr>
          <w:b w:val="0"/>
          <w:color w:val="000000"/>
        </w:rPr>
        <w:t xml:space="preserve">Die aufkommenden Fragen beziehen sich dabei insbesondere auf das Gewicht der Keramikfassade. </w:t>
      </w:r>
      <w:r w:rsidR="00203FB4">
        <w:rPr>
          <w:b w:val="0"/>
          <w:color w:val="000000"/>
        </w:rPr>
        <w:t>„</w:t>
      </w:r>
      <w:r w:rsidR="005E7AF2">
        <w:rPr>
          <w:b w:val="0"/>
          <w:color w:val="000000"/>
        </w:rPr>
        <w:t xml:space="preserve">Das </w:t>
      </w:r>
      <w:r w:rsidR="00203FB4" w:rsidRPr="00C82415">
        <w:rPr>
          <w:b w:val="0"/>
          <w:color w:val="000000"/>
        </w:rPr>
        <w:lastRenderedPageBreak/>
        <w:t xml:space="preserve">Gewicht an der </w:t>
      </w:r>
      <w:r w:rsidR="005E7AF2">
        <w:rPr>
          <w:b w:val="0"/>
          <w:color w:val="000000"/>
        </w:rPr>
        <w:t>H</w:t>
      </w:r>
      <w:r w:rsidR="00203FB4" w:rsidRPr="00C82415">
        <w:rPr>
          <w:b w:val="0"/>
          <w:color w:val="000000"/>
        </w:rPr>
        <w:t xml:space="preserve">olzfassade </w:t>
      </w:r>
      <w:r w:rsidR="005E7AF2">
        <w:rPr>
          <w:b w:val="0"/>
          <w:color w:val="000000"/>
        </w:rPr>
        <w:t xml:space="preserve">ist ein </w:t>
      </w:r>
      <w:r w:rsidR="00203FB4" w:rsidRPr="00C82415">
        <w:rPr>
          <w:b w:val="0"/>
          <w:color w:val="000000"/>
        </w:rPr>
        <w:t xml:space="preserve">wichtiges </w:t>
      </w:r>
      <w:r w:rsidR="00203FB4">
        <w:rPr>
          <w:b w:val="0"/>
          <w:color w:val="000000"/>
        </w:rPr>
        <w:t>Thema</w:t>
      </w:r>
      <w:r w:rsidR="005E7AF2">
        <w:rPr>
          <w:b w:val="0"/>
          <w:color w:val="000000"/>
        </w:rPr>
        <w:t xml:space="preserve"> für Architekten und sorgt bei ihnen</w:t>
      </w:r>
      <w:r w:rsidR="00203FB4">
        <w:rPr>
          <w:b w:val="0"/>
          <w:color w:val="000000"/>
        </w:rPr>
        <w:t xml:space="preserve"> </w:t>
      </w:r>
      <w:r w:rsidR="005E7AF2">
        <w:rPr>
          <w:b w:val="0"/>
          <w:color w:val="000000"/>
        </w:rPr>
        <w:t xml:space="preserve">gleichzeitig </w:t>
      </w:r>
      <w:r w:rsidR="0029432E">
        <w:rPr>
          <w:b w:val="0"/>
          <w:color w:val="000000"/>
        </w:rPr>
        <w:t xml:space="preserve">oftmals </w:t>
      </w:r>
      <w:r w:rsidR="005E7AF2">
        <w:rPr>
          <w:b w:val="0"/>
          <w:color w:val="000000"/>
        </w:rPr>
        <w:t xml:space="preserve">für </w:t>
      </w:r>
      <w:r w:rsidR="00203FB4">
        <w:rPr>
          <w:b w:val="0"/>
          <w:color w:val="000000"/>
        </w:rPr>
        <w:t>U</w:t>
      </w:r>
      <w:r w:rsidR="00203FB4" w:rsidRPr="00C82415">
        <w:rPr>
          <w:b w:val="0"/>
          <w:color w:val="000000"/>
        </w:rPr>
        <w:t>nsicherheit</w:t>
      </w:r>
      <w:r w:rsidR="00B82B2B">
        <w:rPr>
          <w:b w:val="0"/>
          <w:color w:val="000000"/>
        </w:rPr>
        <w:t>en</w:t>
      </w:r>
      <w:r w:rsidR="0070044E">
        <w:rPr>
          <w:b w:val="0"/>
          <w:color w:val="000000"/>
        </w:rPr>
        <w:t>, die sich in der Regel</w:t>
      </w:r>
      <w:r w:rsidR="00B82B2B">
        <w:rPr>
          <w:b w:val="0"/>
          <w:color w:val="000000"/>
        </w:rPr>
        <w:t xml:space="preserve"> jedoch</w:t>
      </w:r>
      <w:r w:rsidR="0070044E">
        <w:rPr>
          <w:b w:val="0"/>
          <w:color w:val="000000"/>
        </w:rPr>
        <w:t xml:space="preserve"> im Gespräch schnell ausräumen l</w:t>
      </w:r>
      <w:r w:rsidR="00B82B2B">
        <w:rPr>
          <w:b w:val="0"/>
          <w:color w:val="000000"/>
        </w:rPr>
        <w:t>assen</w:t>
      </w:r>
      <w:r w:rsidR="00203FB4">
        <w:rPr>
          <w:b w:val="0"/>
          <w:color w:val="000000"/>
        </w:rPr>
        <w:t xml:space="preserve">,“ erklärt Michael Klein, </w:t>
      </w:r>
      <w:r w:rsidR="0070044E">
        <w:rPr>
          <w:b w:val="0"/>
          <w:color w:val="000000"/>
        </w:rPr>
        <w:t>Vertriebsmanager DACH</w:t>
      </w:r>
      <w:r w:rsidR="00203FB4">
        <w:rPr>
          <w:b w:val="0"/>
          <w:color w:val="000000"/>
        </w:rPr>
        <w:t xml:space="preserve"> bei Tonality</w:t>
      </w:r>
      <w:r w:rsidR="00B82B2B">
        <w:rPr>
          <w:b w:val="0"/>
          <w:color w:val="000000"/>
        </w:rPr>
        <w:t xml:space="preserve"> (Leipfinger-Bader).</w:t>
      </w:r>
    </w:p>
    <w:p w14:paraId="24AC7822" w14:textId="1EAC7631" w:rsidR="00203FB4" w:rsidRDefault="00203FB4" w:rsidP="00C82415">
      <w:pPr>
        <w:pStyle w:val="Textkrper"/>
        <w:spacing w:line="360" w:lineRule="auto"/>
        <w:rPr>
          <w:b w:val="0"/>
          <w:color w:val="000000"/>
        </w:rPr>
      </w:pPr>
    </w:p>
    <w:p w14:paraId="631E871F" w14:textId="354A0E37" w:rsidR="00203F65" w:rsidRDefault="009A6A92" w:rsidP="00203F65">
      <w:pPr>
        <w:suppressAutoHyphens w:val="0"/>
        <w:spacing w:line="360" w:lineRule="auto"/>
        <w:jc w:val="both"/>
        <w:rPr>
          <w:b/>
          <w:bCs/>
          <w:color w:val="000000"/>
          <w:sz w:val="24"/>
        </w:rPr>
      </w:pPr>
      <w:r>
        <w:rPr>
          <w:b/>
          <w:bCs/>
          <w:color w:val="000000"/>
          <w:sz w:val="24"/>
        </w:rPr>
        <w:t>Einschalig</w:t>
      </w:r>
      <w:r w:rsidR="007C0321">
        <w:rPr>
          <w:b/>
          <w:bCs/>
          <w:color w:val="000000"/>
          <w:sz w:val="24"/>
        </w:rPr>
        <w:t xml:space="preserve">, </w:t>
      </w:r>
      <w:r>
        <w:rPr>
          <w:b/>
          <w:bCs/>
          <w:color w:val="000000"/>
          <w:sz w:val="24"/>
        </w:rPr>
        <w:t>leicht</w:t>
      </w:r>
      <w:r w:rsidR="007C0321">
        <w:rPr>
          <w:b/>
          <w:bCs/>
          <w:color w:val="000000"/>
          <w:sz w:val="24"/>
        </w:rPr>
        <w:t xml:space="preserve"> und umweltschonend</w:t>
      </w:r>
    </w:p>
    <w:p w14:paraId="0962B315" w14:textId="16120A82" w:rsidR="00670E0C" w:rsidRDefault="00B82B2B" w:rsidP="00C82415">
      <w:pPr>
        <w:pStyle w:val="Textkrper"/>
        <w:spacing w:line="360" w:lineRule="auto"/>
        <w:rPr>
          <w:b w:val="0"/>
          <w:color w:val="000000"/>
        </w:rPr>
      </w:pPr>
      <w:r>
        <w:rPr>
          <w:b w:val="0"/>
          <w:color w:val="000000"/>
        </w:rPr>
        <w:t>Denn die</w:t>
      </w:r>
      <w:r w:rsidR="00203F65">
        <w:rPr>
          <w:b w:val="0"/>
          <w:color w:val="000000"/>
        </w:rPr>
        <w:t xml:space="preserve"> einschalig</w:t>
      </w:r>
      <w:r>
        <w:rPr>
          <w:b w:val="0"/>
          <w:color w:val="000000"/>
        </w:rPr>
        <w:t xml:space="preserve"> produzierte</w:t>
      </w:r>
      <w:r w:rsidR="00203F65">
        <w:rPr>
          <w:b w:val="0"/>
          <w:color w:val="000000"/>
        </w:rPr>
        <w:t xml:space="preserve"> Tonality-Fassadenkeramik verfügt über ein geringes Flächengewicht von nur etwa</w:t>
      </w:r>
      <w:r w:rsidR="00C82415" w:rsidRPr="00C82415">
        <w:rPr>
          <w:b w:val="0"/>
          <w:color w:val="000000"/>
        </w:rPr>
        <w:t xml:space="preserve"> 40 </w:t>
      </w:r>
      <w:r w:rsidR="00203F65">
        <w:rPr>
          <w:b w:val="0"/>
          <w:color w:val="000000"/>
        </w:rPr>
        <w:t>Kilogramm</w:t>
      </w:r>
      <w:r w:rsidR="00C82415" w:rsidRPr="00C82415">
        <w:rPr>
          <w:b w:val="0"/>
          <w:color w:val="000000"/>
        </w:rPr>
        <w:t xml:space="preserve"> pro </w:t>
      </w:r>
      <w:r w:rsidR="00E407AF">
        <w:rPr>
          <w:b w:val="0"/>
          <w:color w:val="000000"/>
        </w:rPr>
        <w:t>Quadratmeter. Zum Vergleich: Zweischalige Keramik kommt auf etwa</w:t>
      </w:r>
      <w:r w:rsidR="00C82415" w:rsidRPr="00C82415">
        <w:rPr>
          <w:b w:val="0"/>
          <w:color w:val="000000"/>
        </w:rPr>
        <w:t xml:space="preserve"> </w:t>
      </w:r>
      <w:r w:rsidR="00E407AF">
        <w:rPr>
          <w:b w:val="0"/>
          <w:color w:val="000000"/>
        </w:rPr>
        <w:t>60</w:t>
      </w:r>
      <w:r w:rsidR="00C82415" w:rsidRPr="00C82415">
        <w:rPr>
          <w:b w:val="0"/>
          <w:color w:val="000000"/>
        </w:rPr>
        <w:t xml:space="preserve"> </w:t>
      </w:r>
      <w:r w:rsidR="00E407AF">
        <w:rPr>
          <w:b w:val="0"/>
          <w:color w:val="000000"/>
        </w:rPr>
        <w:t>Kilogramm</w:t>
      </w:r>
      <w:r w:rsidR="00E407AF" w:rsidRPr="00C82415">
        <w:rPr>
          <w:b w:val="0"/>
          <w:color w:val="000000"/>
        </w:rPr>
        <w:t xml:space="preserve"> pro </w:t>
      </w:r>
      <w:r w:rsidR="00E407AF">
        <w:rPr>
          <w:b w:val="0"/>
          <w:color w:val="000000"/>
        </w:rPr>
        <w:t>Quadratmeter</w:t>
      </w:r>
      <w:r w:rsidR="00E407AF" w:rsidRPr="00C82415">
        <w:rPr>
          <w:b w:val="0"/>
          <w:color w:val="000000"/>
        </w:rPr>
        <w:t xml:space="preserve"> </w:t>
      </w:r>
      <w:r w:rsidR="00E407AF">
        <w:rPr>
          <w:b w:val="0"/>
          <w:color w:val="000000"/>
        </w:rPr>
        <w:t xml:space="preserve">und mehr – und ist für die Verwendung im Holzbau damit praktisch ausgeschlossen. </w:t>
      </w:r>
      <w:r w:rsidR="00712067">
        <w:rPr>
          <w:b w:val="0"/>
          <w:color w:val="000000"/>
        </w:rPr>
        <w:t>Trotz ihrer Einschaligkeit bietet die Tonality-Keramik dabei alle Möglichkeiten bei der P</w:t>
      </w:r>
      <w:r w:rsidR="00574448" w:rsidRPr="00203F65">
        <w:rPr>
          <w:b w:val="0"/>
          <w:color w:val="000000"/>
        </w:rPr>
        <w:t>rofilierung</w:t>
      </w:r>
      <w:r w:rsidR="00712067">
        <w:rPr>
          <w:b w:val="0"/>
          <w:color w:val="000000"/>
        </w:rPr>
        <w:t>: So ist eine</w:t>
      </w:r>
      <w:r w:rsidR="00574448" w:rsidRPr="00203F65">
        <w:rPr>
          <w:b w:val="0"/>
          <w:color w:val="000000"/>
        </w:rPr>
        <w:t xml:space="preserve"> </w:t>
      </w:r>
      <w:r w:rsidR="00712067">
        <w:rPr>
          <w:b w:val="0"/>
          <w:color w:val="000000"/>
        </w:rPr>
        <w:t>P</w:t>
      </w:r>
      <w:r w:rsidR="00574448" w:rsidRPr="00203F65">
        <w:rPr>
          <w:b w:val="0"/>
          <w:color w:val="000000"/>
        </w:rPr>
        <w:t xml:space="preserve">rofiltiefe von bis zu </w:t>
      </w:r>
      <w:r w:rsidR="00712067">
        <w:rPr>
          <w:b w:val="0"/>
          <w:color w:val="000000"/>
        </w:rPr>
        <w:t xml:space="preserve">29 Millimetern problemlos möglich. </w:t>
      </w:r>
      <w:r w:rsidR="007C0321">
        <w:rPr>
          <w:b w:val="0"/>
          <w:color w:val="000000"/>
        </w:rPr>
        <w:t xml:space="preserve">Eine aktuelle EPD bescheinigt den Keramikfassaden zudem, dass </w:t>
      </w:r>
      <w:r w:rsidR="007C0321" w:rsidRPr="00681F26">
        <w:rPr>
          <w:b w:val="0"/>
          <w:color w:val="000000"/>
        </w:rPr>
        <w:t>Materialien und Produktionsprozesse</w:t>
      </w:r>
      <w:r w:rsidR="007C0321">
        <w:rPr>
          <w:b w:val="0"/>
          <w:color w:val="000000"/>
        </w:rPr>
        <w:t xml:space="preserve"> höchste Nachhaltigkeitsansprüche erfüllen. So kommen die </w:t>
      </w:r>
      <w:r w:rsidR="007C0321" w:rsidRPr="00681F26">
        <w:rPr>
          <w:b w:val="0"/>
          <w:color w:val="000000"/>
        </w:rPr>
        <w:t>Phase</w:t>
      </w:r>
      <w:r w:rsidR="007C0321">
        <w:rPr>
          <w:b w:val="0"/>
          <w:color w:val="000000"/>
        </w:rPr>
        <w:t>n</w:t>
      </w:r>
      <w:r w:rsidR="007C0321" w:rsidRPr="00681F26">
        <w:rPr>
          <w:b w:val="0"/>
          <w:color w:val="000000"/>
        </w:rPr>
        <w:t xml:space="preserve"> A1</w:t>
      </w:r>
      <w:r w:rsidR="007C0321">
        <w:rPr>
          <w:b w:val="0"/>
          <w:color w:val="000000"/>
        </w:rPr>
        <w:t xml:space="preserve"> bis </w:t>
      </w:r>
      <w:r w:rsidR="007C0321" w:rsidRPr="00681F26">
        <w:rPr>
          <w:b w:val="0"/>
          <w:color w:val="000000"/>
        </w:rPr>
        <w:t xml:space="preserve">A3 </w:t>
      </w:r>
      <w:r w:rsidR="007C0321">
        <w:rPr>
          <w:b w:val="0"/>
          <w:color w:val="000000"/>
        </w:rPr>
        <w:t>(</w:t>
      </w:r>
      <w:r w:rsidR="007C0321" w:rsidRPr="00681F26">
        <w:rPr>
          <w:b w:val="0"/>
          <w:color w:val="000000"/>
        </w:rPr>
        <w:t>Rohstoffe, Transport zum Werk, Fertigung im Werk)</w:t>
      </w:r>
      <w:r w:rsidR="007C0321">
        <w:rPr>
          <w:b w:val="0"/>
          <w:color w:val="000000"/>
        </w:rPr>
        <w:t xml:space="preserve"> auf</w:t>
      </w:r>
      <w:r w:rsidR="007C0321" w:rsidRPr="00681F26">
        <w:rPr>
          <w:b w:val="0"/>
          <w:color w:val="000000"/>
        </w:rPr>
        <w:t xml:space="preserve"> 18,5 </w:t>
      </w:r>
      <w:r w:rsidR="007C0321">
        <w:rPr>
          <w:b w:val="0"/>
          <w:color w:val="000000"/>
        </w:rPr>
        <w:t>Kilogramm CO</w:t>
      </w:r>
      <w:r w:rsidR="007C0321" w:rsidRPr="007C0321">
        <w:rPr>
          <w:b w:val="0"/>
          <w:color w:val="000000"/>
          <w:vertAlign w:val="subscript"/>
        </w:rPr>
        <w:t>2</w:t>
      </w:r>
      <w:r w:rsidR="007C0321">
        <w:rPr>
          <w:b w:val="0"/>
          <w:color w:val="000000"/>
        </w:rPr>
        <w:t>-Äquivalente pro Quadratmeter. Über die Phasen</w:t>
      </w:r>
      <w:r w:rsidR="007C0321" w:rsidRPr="00681F26">
        <w:rPr>
          <w:b w:val="0"/>
          <w:color w:val="000000"/>
        </w:rPr>
        <w:t xml:space="preserve"> A1</w:t>
      </w:r>
      <w:r w:rsidR="007C0321">
        <w:rPr>
          <w:b w:val="0"/>
          <w:color w:val="000000"/>
        </w:rPr>
        <w:t xml:space="preserve"> bis </w:t>
      </w:r>
      <w:r w:rsidR="007C0321" w:rsidRPr="00681F26">
        <w:rPr>
          <w:b w:val="0"/>
          <w:color w:val="000000"/>
        </w:rPr>
        <w:t>A5 (Rohstoffe, Transport zum Werk, Fertigung im Werk, Transport, Montage)</w:t>
      </w:r>
      <w:r w:rsidR="007C0321">
        <w:rPr>
          <w:b w:val="0"/>
          <w:color w:val="000000"/>
        </w:rPr>
        <w:t xml:space="preserve"> sind es </w:t>
      </w:r>
      <w:r w:rsidR="007C0321" w:rsidRPr="00681F26">
        <w:rPr>
          <w:b w:val="0"/>
          <w:color w:val="000000"/>
        </w:rPr>
        <w:t xml:space="preserve">20,95 </w:t>
      </w:r>
      <w:r w:rsidR="007C0321">
        <w:rPr>
          <w:b w:val="0"/>
          <w:color w:val="000000"/>
        </w:rPr>
        <w:t>Kilogramm CO</w:t>
      </w:r>
      <w:r w:rsidR="007C0321" w:rsidRPr="007C0321">
        <w:rPr>
          <w:b w:val="0"/>
          <w:color w:val="000000"/>
          <w:vertAlign w:val="subscript"/>
        </w:rPr>
        <w:t>2</w:t>
      </w:r>
      <w:r w:rsidR="007C0321">
        <w:rPr>
          <w:b w:val="0"/>
          <w:color w:val="000000"/>
        </w:rPr>
        <w:t>-Äquivalente pro Quadratmeter.</w:t>
      </w:r>
    </w:p>
    <w:p w14:paraId="3A3749FA" w14:textId="77777777" w:rsidR="0069312C" w:rsidRPr="00670E0C" w:rsidRDefault="0069312C" w:rsidP="00C82415">
      <w:pPr>
        <w:pStyle w:val="Textkrper"/>
        <w:spacing w:line="360" w:lineRule="auto"/>
        <w:rPr>
          <w:b w:val="0"/>
          <w:color w:val="000000"/>
        </w:rPr>
      </w:pPr>
    </w:p>
    <w:p w14:paraId="2DB036FE" w14:textId="4B3A2247" w:rsidR="00C82415" w:rsidRPr="00C82415" w:rsidRDefault="006E59A5" w:rsidP="00C82415">
      <w:pPr>
        <w:pStyle w:val="Textkrper"/>
        <w:spacing w:line="360" w:lineRule="auto"/>
        <w:rPr>
          <w:bCs w:val="0"/>
          <w:color w:val="000000"/>
        </w:rPr>
      </w:pPr>
      <w:r>
        <w:rPr>
          <w:bCs w:val="0"/>
          <w:color w:val="000000"/>
        </w:rPr>
        <w:t>Brandschutz als Entscheidungsfaktor</w:t>
      </w:r>
    </w:p>
    <w:p w14:paraId="18258C94" w14:textId="3298C405" w:rsidR="005A3C9F" w:rsidRPr="008C2E40" w:rsidRDefault="008D07C0" w:rsidP="00C82415">
      <w:pPr>
        <w:pStyle w:val="Textkrper"/>
        <w:spacing w:line="360" w:lineRule="auto"/>
        <w:rPr>
          <w:b w:val="0"/>
          <w:color w:val="000000"/>
        </w:rPr>
      </w:pPr>
      <w:r>
        <w:rPr>
          <w:b w:val="0"/>
          <w:color w:val="000000"/>
        </w:rPr>
        <w:t xml:space="preserve">Die Keramikelemente werden </w:t>
      </w:r>
      <w:r w:rsidR="00C21237">
        <w:rPr>
          <w:b w:val="0"/>
          <w:color w:val="000000"/>
        </w:rPr>
        <w:t xml:space="preserve">darüber hinaus </w:t>
      </w:r>
      <w:r>
        <w:rPr>
          <w:b w:val="0"/>
          <w:color w:val="000000"/>
        </w:rPr>
        <w:t>in die Baustoffklasse A</w:t>
      </w:r>
      <w:r w:rsidR="00C82415" w:rsidRPr="00C82415">
        <w:rPr>
          <w:b w:val="0"/>
          <w:color w:val="000000"/>
        </w:rPr>
        <w:t>1</w:t>
      </w:r>
      <w:r>
        <w:rPr>
          <w:b w:val="0"/>
          <w:color w:val="000000"/>
        </w:rPr>
        <w:t xml:space="preserve"> eingeordnet. Damit sind sie nicht brennbar und enthalten </w:t>
      </w:r>
      <w:r w:rsidR="00391DA4">
        <w:rPr>
          <w:b w:val="0"/>
          <w:color w:val="000000"/>
        </w:rPr>
        <w:t xml:space="preserve">naturgemäß </w:t>
      </w:r>
      <w:r>
        <w:rPr>
          <w:b w:val="0"/>
          <w:color w:val="000000"/>
        </w:rPr>
        <w:t>keine brennbaren Bestandteile.</w:t>
      </w:r>
      <w:r w:rsidR="00C82415" w:rsidRPr="00C82415">
        <w:rPr>
          <w:b w:val="0"/>
          <w:color w:val="000000"/>
        </w:rPr>
        <w:t xml:space="preserve"> </w:t>
      </w:r>
      <w:r>
        <w:rPr>
          <w:b w:val="0"/>
          <w:color w:val="000000"/>
        </w:rPr>
        <w:t xml:space="preserve">„Immer mehr Planer entscheiden sich auch aus </w:t>
      </w:r>
      <w:r w:rsidRPr="008C2E40">
        <w:rPr>
          <w:b w:val="0"/>
          <w:color w:val="000000"/>
        </w:rPr>
        <w:t>Brandschutzgrün</w:t>
      </w:r>
      <w:r w:rsidR="00B55381" w:rsidRPr="008C2E40">
        <w:rPr>
          <w:b w:val="0"/>
          <w:color w:val="000000"/>
        </w:rPr>
        <w:t>d</w:t>
      </w:r>
      <w:r w:rsidRPr="008C2E40">
        <w:rPr>
          <w:b w:val="0"/>
          <w:color w:val="000000"/>
        </w:rPr>
        <w:t xml:space="preserve">en für eine Keramikfassade“, erklärt Klein. Ab </w:t>
      </w:r>
      <w:r w:rsidR="00C82415" w:rsidRPr="008C2E40">
        <w:rPr>
          <w:b w:val="0"/>
          <w:color w:val="000000"/>
        </w:rPr>
        <w:t>gewisse</w:t>
      </w:r>
      <w:r w:rsidRPr="008C2E40">
        <w:rPr>
          <w:b w:val="0"/>
          <w:color w:val="000000"/>
        </w:rPr>
        <w:t>n</w:t>
      </w:r>
      <w:r w:rsidR="00C82415" w:rsidRPr="008C2E40">
        <w:rPr>
          <w:b w:val="0"/>
          <w:color w:val="000000"/>
        </w:rPr>
        <w:t xml:space="preserve"> </w:t>
      </w:r>
      <w:r w:rsidRPr="008C2E40">
        <w:rPr>
          <w:b w:val="0"/>
          <w:color w:val="000000"/>
        </w:rPr>
        <w:t>G</w:t>
      </w:r>
      <w:r w:rsidR="00C82415" w:rsidRPr="008C2E40">
        <w:rPr>
          <w:b w:val="0"/>
          <w:color w:val="000000"/>
        </w:rPr>
        <w:t>ebäudeklasse</w:t>
      </w:r>
      <w:r w:rsidRPr="008C2E40">
        <w:rPr>
          <w:b w:val="0"/>
          <w:color w:val="000000"/>
        </w:rPr>
        <w:t xml:space="preserve">n </w:t>
      </w:r>
      <w:r w:rsidR="00E406DA" w:rsidRPr="008C2E40">
        <w:rPr>
          <w:b w:val="0"/>
          <w:color w:val="000000"/>
        </w:rPr>
        <w:t>müssen</w:t>
      </w:r>
      <w:r w:rsidRPr="008C2E40">
        <w:rPr>
          <w:b w:val="0"/>
          <w:color w:val="000000"/>
        </w:rPr>
        <w:t xml:space="preserve"> bei Holzfassaden</w:t>
      </w:r>
      <w:r w:rsidR="00C82415" w:rsidRPr="008C2E40">
        <w:rPr>
          <w:b w:val="0"/>
          <w:color w:val="000000"/>
        </w:rPr>
        <w:t xml:space="preserve"> </w:t>
      </w:r>
      <w:r w:rsidR="00E406DA" w:rsidRPr="008C2E40">
        <w:rPr>
          <w:b w:val="0"/>
          <w:color w:val="000000"/>
        </w:rPr>
        <w:t>oftmals kostspielige Sprinkleranlagen installiert werden.</w:t>
      </w:r>
      <w:r w:rsidR="009653E7" w:rsidRPr="008C2E40">
        <w:rPr>
          <w:b w:val="0"/>
          <w:color w:val="000000"/>
        </w:rPr>
        <w:t xml:space="preserve"> Beim Einsatz einer Keramikfassade kann unter bestimmten Voraussetzungen darauf verzichtet werden. Es sind die regionalen b</w:t>
      </w:r>
      <w:r w:rsidR="0042644D" w:rsidRPr="008C2E40">
        <w:rPr>
          <w:b w:val="0"/>
          <w:color w:val="000000"/>
        </w:rPr>
        <w:t>eziehungsweise</w:t>
      </w:r>
      <w:r w:rsidR="009653E7" w:rsidRPr="008C2E40">
        <w:rPr>
          <w:b w:val="0"/>
          <w:color w:val="000000"/>
        </w:rPr>
        <w:t xml:space="preserve"> objektspezifischen Brandschutzvorschriften zu berücksichtigen.</w:t>
      </w:r>
      <w:r w:rsidR="0042644D" w:rsidRPr="008C2E40">
        <w:rPr>
          <w:b w:val="0"/>
          <w:color w:val="000000"/>
        </w:rPr>
        <w:t xml:space="preserve"> </w:t>
      </w:r>
    </w:p>
    <w:p w14:paraId="333E8E86" w14:textId="77777777" w:rsidR="00FB76EC" w:rsidRPr="008C2E40" w:rsidRDefault="00FB76EC" w:rsidP="00C82415">
      <w:pPr>
        <w:pStyle w:val="Textkrper"/>
        <w:spacing w:line="360" w:lineRule="auto"/>
        <w:rPr>
          <w:b w:val="0"/>
          <w:color w:val="000000"/>
        </w:rPr>
      </w:pPr>
    </w:p>
    <w:p w14:paraId="06BE1A05" w14:textId="64E74A98" w:rsidR="00C82415" w:rsidRPr="008C2E40" w:rsidRDefault="006E310D" w:rsidP="00C82415">
      <w:pPr>
        <w:pStyle w:val="Textkrper"/>
        <w:spacing w:line="360" w:lineRule="auto"/>
        <w:rPr>
          <w:b w:val="0"/>
          <w:color w:val="000000"/>
        </w:rPr>
      </w:pPr>
      <w:r w:rsidRPr="008C2E40">
        <w:rPr>
          <w:bCs w:val="0"/>
          <w:color w:val="000000"/>
        </w:rPr>
        <w:t>Mehr vermietbare Wohnfläche</w:t>
      </w:r>
    </w:p>
    <w:p w14:paraId="32B2BE47" w14:textId="2391D0DE" w:rsidR="00FB76EC" w:rsidRPr="008C2E40" w:rsidRDefault="005A3C9F" w:rsidP="00FB76EC">
      <w:pPr>
        <w:pStyle w:val="Textkrper"/>
        <w:spacing w:line="360" w:lineRule="auto"/>
        <w:rPr>
          <w:b w:val="0"/>
          <w:color w:val="000000"/>
        </w:rPr>
      </w:pPr>
      <w:r w:rsidRPr="008C2E40">
        <w:rPr>
          <w:b w:val="0"/>
          <w:color w:val="000000"/>
        </w:rPr>
        <w:t xml:space="preserve">Die vorgehängte hinterlüftete Tonality-Keramikfassade gewährleistet bei Holzbauten überdies einen besonders schlanken Wandaufbau, da </w:t>
      </w:r>
      <w:r w:rsidRPr="008C2E40">
        <w:rPr>
          <w:b w:val="0"/>
          <w:color w:val="000000"/>
        </w:rPr>
        <w:lastRenderedPageBreak/>
        <w:t xml:space="preserve">sich die erforderliche Dämmung innenliegend befindet und die einschalige Keramik eine circa 30 Millimeter geringere Aufbautiefe gegenüber einer zweischaligen Keramikplatten aufweist. </w:t>
      </w:r>
      <w:r w:rsidR="005A2287" w:rsidRPr="008C2E40">
        <w:rPr>
          <w:b w:val="0"/>
          <w:color w:val="000000"/>
        </w:rPr>
        <w:t>Damit sorgt sie rechnerisch nicht für zusätzliche Zentimeter an der Fassade und spart diese sogar ein. Das G</w:t>
      </w:r>
      <w:r w:rsidR="00C82415" w:rsidRPr="008C2E40">
        <w:rPr>
          <w:b w:val="0"/>
          <w:color w:val="000000"/>
        </w:rPr>
        <w:t xml:space="preserve">ebäude </w:t>
      </w:r>
      <w:r w:rsidR="005A2287" w:rsidRPr="008C2E40">
        <w:rPr>
          <w:b w:val="0"/>
          <w:color w:val="000000"/>
        </w:rPr>
        <w:t xml:space="preserve">verfügt damit </w:t>
      </w:r>
      <w:r w:rsidR="00C82415" w:rsidRPr="008C2E40">
        <w:rPr>
          <w:b w:val="0"/>
          <w:color w:val="000000"/>
        </w:rPr>
        <w:t xml:space="preserve">insgesamt </w:t>
      </w:r>
      <w:r w:rsidR="005A2287" w:rsidRPr="008C2E40">
        <w:rPr>
          <w:b w:val="0"/>
          <w:color w:val="000000"/>
        </w:rPr>
        <w:t>über</w:t>
      </w:r>
      <w:r w:rsidR="00C82415" w:rsidRPr="008C2E40">
        <w:rPr>
          <w:b w:val="0"/>
          <w:color w:val="000000"/>
        </w:rPr>
        <w:t xml:space="preserve"> mehr vermietbare </w:t>
      </w:r>
      <w:r w:rsidR="005A2287" w:rsidRPr="008C2E40">
        <w:rPr>
          <w:b w:val="0"/>
          <w:color w:val="000000"/>
        </w:rPr>
        <w:t>I</w:t>
      </w:r>
      <w:r w:rsidR="00C82415" w:rsidRPr="008C2E40">
        <w:rPr>
          <w:b w:val="0"/>
          <w:color w:val="000000"/>
        </w:rPr>
        <w:t>nnenfläche</w:t>
      </w:r>
      <w:r w:rsidR="005A2287" w:rsidRPr="008C2E40">
        <w:rPr>
          <w:b w:val="0"/>
          <w:color w:val="000000"/>
        </w:rPr>
        <w:t xml:space="preserve"> – ein wichtiger Faktor gerade im Fall von</w:t>
      </w:r>
      <w:r w:rsidR="00C82415" w:rsidRPr="008C2E40">
        <w:rPr>
          <w:b w:val="0"/>
          <w:color w:val="000000"/>
        </w:rPr>
        <w:t xml:space="preserve"> </w:t>
      </w:r>
      <w:r w:rsidR="005A2287" w:rsidRPr="008C2E40">
        <w:rPr>
          <w:b w:val="0"/>
          <w:color w:val="000000"/>
        </w:rPr>
        <w:t>G</w:t>
      </w:r>
      <w:r w:rsidR="00C82415" w:rsidRPr="008C2E40">
        <w:rPr>
          <w:b w:val="0"/>
          <w:color w:val="000000"/>
        </w:rPr>
        <w:t>renzbebauung</w:t>
      </w:r>
      <w:r w:rsidR="005A2287" w:rsidRPr="008C2E40">
        <w:rPr>
          <w:b w:val="0"/>
          <w:color w:val="000000"/>
        </w:rPr>
        <w:t>en</w:t>
      </w:r>
      <w:r w:rsidR="00C82415" w:rsidRPr="008C2E40">
        <w:rPr>
          <w:b w:val="0"/>
          <w:color w:val="000000"/>
        </w:rPr>
        <w:t xml:space="preserve">, </w:t>
      </w:r>
      <w:r w:rsidR="005A2287" w:rsidRPr="008C2E40">
        <w:rPr>
          <w:b w:val="0"/>
          <w:color w:val="000000"/>
        </w:rPr>
        <w:t xml:space="preserve">bei denen oft </w:t>
      </w:r>
      <w:r w:rsidR="00C82415" w:rsidRPr="008C2E40">
        <w:rPr>
          <w:b w:val="0"/>
          <w:color w:val="000000"/>
        </w:rPr>
        <w:t xml:space="preserve">jeder </w:t>
      </w:r>
      <w:r w:rsidR="005A2287" w:rsidRPr="008C2E40">
        <w:rPr>
          <w:b w:val="0"/>
          <w:color w:val="000000"/>
        </w:rPr>
        <w:t>Z</w:t>
      </w:r>
      <w:r w:rsidR="00C82415" w:rsidRPr="008C2E40">
        <w:rPr>
          <w:b w:val="0"/>
          <w:color w:val="000000"/>
        </w:rPr>
        <w:t xml:space="preserve">entimeter </w:t>
      </w:r>
      <w:r w:rsidR="005A2287" w:rsidRPr="008C2E40">
        <w:rPr>
          <w:b w:val="0"/>
          <w:color w:val="000000"/>
        </w:rPr>
        <w:t>entscheidet. So können etwa</w:t>
      </w:r>
      <w:r w:rsidR="00C82415" w:rsidRPr="008C2E40">
        <w:rPr>
          <w:b w:val="0"/>
          <w:color w:val="000000"/>
        </w:rPr>
        <w:t xml:space="preserve"> 20</w:t>
      </w:r>
      <w:r w:rsidR="005A2287" w:rsidRPr="008C2E40">
        <w:rPr>
          <w:b w:val="0"/>
          <w:color w:val="000000"/>
        </w:rPr>
        <w:t xml:space="preserve"> bis </w:t>
      </w:r>
      <w:r w:rsidR="00C82415" w:rsidRPr="008C2E40">
        <w:rPr>
          <w:b w:val="0"/>
          <w:color w:val="000000"/>
        </w:rPr>
        <w:t xml:space="preserve">24 </w:t>
      </w:r>
      <w:r w:rsidR="005A2287" w:rsidRPr="008C2E40">
        <w:rPr>
          <w:b w:val="0"/>
          <w:color w:val="000000"/>
        </w:rPr>
        <w:t>Zentimeter</w:t>
      </w:r>
      <w:r w:rsidR="00C82415" w:rsidRPr="008C2E40">
        <w:rPr>
          <w:b w:val="0"/>
          <w:color w:val="000000"/>
        </w:rPr>
        <w:t xml:space="preserve"> </w:t>
      </w:r>
      <w:r w:rsidR="005A2287" w:rsidRPr="008C2E40">
        <w:rPr>
          <w:b w:val="0"/>
          <w:color w:val="000000"/>
        </w:rPr>
        <w:t>eingesparte D</w:t>
      </w:r>
      <w:r w:rsidR="00C82415" w:rsidRPr="008C2E40">
        <w:rPr>
          <w:b w:val="0"/>
          <w:color w:val="000000"/>
        </w:rPr>
        <w:t>ämm</w:t>
      </w:r>
      <w:r w:rsidR="005A2287" w:rsidRPr="008C2E40">
        <w:rPr>
          <w:b w:val="0"/>
          <w:color w:val="000000"/>
        </w:rPr>
        <w:t>dicke auf die</w:t>
      </w:r>
      <w:r w:rsidR="00C82415" w:rsidRPr="008C2E40">
        <w:rPr>
          <w:b w:val="0"/>
          <w:color w:val="000000"/>
        </w:rPr>
        <w:t xml:space="preserve"> </w:t>
      </w:r>
      <w:r w:rsidR="005A2287" w:rsidRPr="008C2E40">
        <w:rPr>
          <w:b w:val="0"/>
          <w:color w:val="000000"/>
        </w:rPr>
        <w:t>R</w:t>
      </w:r>
      <w:r w:rsidR="00C82415" w:rsidRPr="008C2E40">
        <w:rPr>
          <w:b w:val="0"/>
          <w:color w:val="000000"/>
        </w:rPr>
        <w:t>äumlichkeit</w:t>
      </w:r>
      <w:r w:rsidR="005A2287" w:rsidRPr="008C2E40">
        <w:rPr>
          <w:b w:val="0"/>
          <w:color w:val="000000"/>
        </w:rPr>
        <w:t>en angerechnet werden.</w:t>
      </w:r>
      <w:r w:rsidR="00C82415" w:rsidRPr="008C2E40">
        <w:rPr>
          <w:b w:val="0"/>
          <w:color w:val="000000"/>
        </w:rPr>
        <w:t xml:space="preserve"> </w:t>
      </w:r>
      <w:r w:rsidR="0093765B" w:rsidRPr="008C2E40">
        <w:rPr>
          <w:b w:val="0"/>
          <w:color w:val="000000"/>
        </w:rPr>
        <w:t>Eine hohe Produktflexibilität zeigt sich auch beim Toleranzaufbau</w:t>
      </w:r>
      <w:r w:rsidR="003A0799" w:rsidRPr="008C2E40">
        <w:rPr>
          <w:b w:val="0"/>
          <w:color w:val="000000"/>
        </w:rPr>
        <w:t>: So können auch</w:t>
      </w:r>
      <w:r w:rsidR="008D31E1" w:rsidRPr="008C2E40">
        <w:rPr>
          <w:b w:val="0"/>
          <w:color w:val="000000"/>
        </w:rPr>
        <w:t xml:space="preserve"> </w:t>
      </w:r>
      <w:r w:rsidR="003A0799" w:rsidRPr="008C2E40">
        <w:rPr>
          <w:b w:val="0"/>
          <w:color w:val="000000"/>
        </w:rPr>
        <w:t>T</w:t>
      </w:r>
      <w:r w:rsidR="008D31E1" w:rsidRPr="008C2E40">
        <w:rPr>
          <w:b w:val="0"/>
          <w:color w:val="000000"/>
        </w:rPr>
        <w:t xml:space="preserve">oleranzen </w:t>
      </w:r>
      <w:r w:rsidR="00E82520" w:rsidRPr="008C2E40">
        <w:rPr>
          <w:b w:val="0"/>
          <w:color w:val="000000"/>
        </w:rPr>
        <w:t>von</w:t>
      </w:r>
      <w:r w:rsidR="008D31E1" w:rsidRPr="008C2E40">
        <w:rPr>
          <w:b w:val="0"/>
          <w:color w:val="000000"/>
        </w:rPr>
        <w:t xml:space="preserve"> 20</w:t>
      </w:r>
      <w:r w:rsidR="003A0799" w:rsidRPr="008C2E40">
        <w:rPr>
          <w:b w:val="0"/>
          <w:color w:val="000000"/>
        </w:rPr>
        <w:t xml:space="preserve"> Millimeter</w:t>
      </w:r>
      <w:r w:rsidR="008D31E1" w:rsidRPr="008C2E40">
        <w:rPr>
          <w:b w:val="0"/>
          <w:color w:val="000000"/>
        </w:rPr>
        <w:t xml:space="preserve"> bis zu 60</w:t>
      </w:r>
      <w:r w:rsidR="003A0799" w:rsidRPr="008C2E40">
        <w:rPr>
          <w:b w:val="0"/>
          <w:color w:val="000000"/>
        </w:rPr>
        <w:t xml:space="preserve"> Millimeter</w:t>
      </w:r>
      <w:r w:rsidR="008D31E1" w:rsidRPr="008C2E40">
        <w:rPr>
          <w:b w:val="0"/>
          <w:color w:val="000000"/>
        </w:rPr>
        <w:t xml:space="preserve"> </w:t>
      </w:r>
      <w:r w:rsidR="003A0799" w:rsidRPr="008C2E40">
        <w:rPr>
          <w:b w:val="0"/>
          <w:color w:val="000000"/>
        </w:rPr>
        <w:t xml:space="preserve">problemlos </w:t>
      </w:r>
      <w:r w:rsidR="008D31E1" w:rsidRPr="008C2E40">
        <w:rPr>
          <w:b w:val="0"/>
          <w:color w:val="000000"/>
        </w:rPr>
        <w:t>bedient werden</w:t>
      </w:r>
      <w:r w:rsidR="003A0799" w:rsidRPr="008C2E40">
        <w:rPr>
          <w:b w:val="0"/>
          <w:color w:val="000000"/>
        </w:rPr>
        <w:t>.</w:t>
      </w:r>
      <w:r w:rsidR="00FB76EC" w:rsidRPr="008C2E40">
        <w:rPr>
          <w:b w:val="0"/>
          <w:color w:val="000000"/>
        </w:rPr>
        <w:t xml:space="preserve"> Weiterer Pluspunkt: Keramikfassaden lassen sich vollständig recyceln und bleiben im bauwirtschaftlichen Kreislauflauf.</w:t>
      </w:r>
    </w:p>
    <w:p w14:paraId="2EC50D5B" w14:textId="77777777" w:rsidR="008D31E1" w:rsidRPr="008C2E40" w:rsidRDefault="008D31E1" w:rsidP="00C82415">
      <w:pPr>
        <w:pStyle w:val="Textkrper"/>
        <w:spacing w:line="360" w:lineRule="auto"/>
        <w:rPr>
          <w:b w:val="0"/>
          <w:color w:val="000000"/>
        </w:rPr>
      </w:pPr>
    </w:p>
    <w:p w14:paraId="4BDB5C3D" w14:textId="3B1DC265" w:rsidR="00574448" w:rsidRPr="008C2E40" w:rsidRDefault="00EA41BB" w:rsidP="00C82415">
      <w:pPr>
        <w:pStyle w:val="Textkrper"/>
        <w:spacing w:line="360" w:lineRule="auto"/>
        <w:rPr>
          <w:bCs w:val="0"/>
          <w:color w:val="000000"/>
        </w:rPr>
      </w:pPr>
      <w:r w:rsidRPr="008C2E40">
        <w:rPr>
          <w:bCs w:val="0"/>
          <w:color w:val="000000"/>
        </w:rPr>
        <w:t>Hoher Vorfertigungsgrad</w:t>
      </w:r>
    </w:p>
    <w:p w14:paraId="02D8DACC" w14:textId="072A2444" w:rsidR="00C82415" w:rsidRPr="00C82415" w:rsidRDefault="007D5387" w:rsidP="007D5387">
      <w:pPr>
        <w:pStyle w:val="Textkrper"/>
        <w:spacing w:line="360" w:lineRule="auto"/>
        <w:rPr>
          <w:b w:val="0"/>
          <w:color w:val="000000"/>
        </w:rPr>
      </w:pPr>
      <w:r w:rsidRPr="008C2E40">
        <w:rPr>
          <w:b w:val="0"/>
          <w:color w:val="000000"/>
        </w:rPr>
        <w:t>Leipfinger-Bader arbeitet in diesem Kontext zudem an der Erhöhung des Vorfertigungsgrades der Keramikfassade für die Holzbauweise. Denkbar ist beispielsweise, dass die Unterkonstruktion bereits im Werk vormontiert und als fertiges Modul zur Baustelle geliefer</w:t>
      </w:r>
      <w:r w:rsidR="00EA41BB" w:rsidRPr="008C2E40">
        <w:rPr>
          <w:b w:val="0"/>
          <w:color w:val="000000"/>
        </w:rPr>
        <w:t>t</w:t>
      </w:r>
      <w:r w:rsidRPr="008C2E40">
        <w:rPr>
          <w:b w:val="0"/>
          <w:color w:val="000000"/>
        </w:rPr>
        <w:t xml:space="preserve"> wird. Dort müsste die Keramik dann nur noch eingehängt werden</w:t>
      </w:r>
      <w:r w:rsidR="00E82520" w:rsidRPr="008C2E40">
        <w:rPr>
          <w:b w:val="0"/>
          <w:color w:val="000000"/>
        </w:rPr>
        <w:t xml:space="preserve"> –</w:t>
      </w:r>
      <w:r w:rsidR="00676FD7" w:rsidRPr="008C2E40">
        <w:rPr>
          <w:b w:val="0"/>
          <w:color w:val="000000"/>
        </w:rPr>
        <w:t xml:space="preserve"> Entwicklungen, die das modulare Bauen fördern, Fachkräfte entlasten und den Baufortschritt beschleunigen</w:t>
      </w:r>
      <w:r w:rsidR="00676FD7">
        <w:rPr>
          <w:b w:val="0"/>
          <w:color w:val="000000"/>
        </w:rPr>
        <w:t xml:space="preserve"> sollen. </w:t>
      </w:r>
    </w:p>
    <w:p w14:paraId="0C0D4C38" w14:textId="77777777" w:rsidR="00C82415" w:rsidRDefault="00C82415" w:rsidP="00C82415">
      <w:pPr>
        <w:pStyle w:val="Textkrper"/>
        <w:spacing w:line="360" w:lineRule="auto"/>
        <w:rPr>
          <w:b w:val="0"/>
          <w:color w:val="000000"/>
        </w:rPr>
      </w:pPr>
    </w:p>
    <w:p w14:paraId="19155085" w14:textId="0FD14E8A" w:rsidR="00BF5D5B" w:rsidRDefault="00C24389" w:rsidP="00BF5D5B">
      <w:pPr>
        <w:pStyle w:val="Textkrper"/>
        <w:spacing w:line="360" w:lineRule="auto"/>
        <w:rPr>
          <w:b w:val="0"/>
          <w:color w:val="000000"/>
        </w:rPr>
      </w:pPr>
      <w:r>
        <w:rPr>
          <w:b w:val="0"/>
          <w:color w:val="000000"/>
        </w:rPr>
        <w:t xml:space="preserve">Weitere Informationen erhalten Interessierte unter </w:t>
      </w:r>
      <w:hyperlink r:id="rId16" w:history="1">
        <w:r w:rsidR="00BF5D5B" w:rsidRPr="00055FC3">
          <w:rPr>
            <w:rStyle w:val="Hyperlink"/>
            <w:b w:val="0"/>
          </w:rPr>
          <w:t>www.tonality.de</w:t>
        </w:r>
      </w:hyperlink>
      <w:r w:rsidR="00BF5D5B">
        <w:rPr>
          <w:b w:val="0"/>
          <w:color w:val="000000"/>
        </w:rPr>
        <w:t xml:space="preserve"> </w:t>
      </w:r>
      <w:r w:rsidR="00BF5D5B" w:rsidRPr="00BF5D5B">
        <w:rPr>
          <w:b w:val="0"/>
          <w:color w:val="000000"/>
        </w:rPr>
        <w:t xml:space="preserve">und </w:t>
      </w:r>
      <w:hyperlink r:id="rId17" w:history="1">
        <w:r w:rsidR="00BF5D5B" w:rsidRPr="00055FC3">
          <w:rPr>
            <w:rStyle w:val="Hyperlink"/>
            <w:b w:val="0"/>
          </w:rPr>
          <w:t>www.leipfinger-bader.de</w:t>
        </w:r>
      </w:hyperlink>
      <w:r w:rsidR="00BF5D5B">
        <w:rPr>
          <w:b w:val="0"/>
          <w:color w:val="000000"/>
        </w:rPr>
        <w:t>.</w:t>
      </w:r>
    </w:p>
    <w:p w14:paraId="4107553C" w14:textId="0BD986D2" w:rsidR="00E32260" w:rsidRPr="00E7158B" w:rsidRDefault="001B6B9B" w:rsidP="00E7158B">
      <w:pPr>
        <w:pStyle w:val="Textkrper"/>
        <w:spacing w:line="360" w:lineRule="auto"/>
        <w:jc w:val="right"/>
        <w:rPr>
          <w:b w:val="0"/>
          <w:color w:val="000000"/>
        </w:rPr>
      </w:pPr>
      <w:r w:rsidRPr="00FD2F75">
        <w:rPr>
          <w:b w:val="0"/>
          <w:color w:val="000000"/>
        </w:rPr>
        <w:t xml:space="preserve">ca. </w:t>
      </w:r>
      <w:r w:rsidR="00681F26">
        <w:rPr>
          <w:b w:val="0"/>
          <w:color w:val="000000"/>
        </w:rPr>
        <w:t>4</w:t>
      </w:r>
      <w:r w:rsidR="00AA75B1" w:rsidRPr="00FD2F75">
        <w:rPr>
          <w:b w:val="0"/>
          <w:color w:val="000000"/>
        </w:rPr>
        <w:t>.</w:t>
      </w:r>
      <w:r w:rsidR="00E75FF5">
        <w:rPr>
          <w:b w:val="0"/>
          <w:color w:val="000000"/>
        </w:rPr>
        <w:t>5</w:t>
      </w:r>
      <w:r w:rsidR="00F51F7C">
        <w:rPr>
          <w:b w:val="0"/>
          <w:color w:val="000000"/>
        </w:rPr>
        <w:t>00</w:t>
      </w:r>
      <w:r w:rsidRPr="00FD2F75">
        <w:rPr>
          <w:b w:val="0"/>
          <w:color w:val="000000"/>
        </w:rPr>
        <w:t xml:space="preserve"> Zeichen</w:t>
      </w:r>
    </w:p>
    <w:p w14:paraId="79EACB29" w14:textId="77777777" w:rsidR="00710234" w:rsidRPr="00FD2F75" w:rsidRDefault="00710234" w:rsidP="00ED0868">
      <w:pPr>
        <w:pStyle w:val="Textkrper"/>
        <w:spacing w:line="360" w:lineRule="auto"/>
        <w:jc w:val="right"/>
        <w:rPr>
          <w:b w:val="0"/>
          <w:color w:val="000000"/>
        </w:rPr>
      </w:pPr>
    </w:p>
    <w:p w14:paraId="46BF9F40" w14:textId="583641DE" w:rsidR="00453A6F" w:rsidRDefault="001B6B9B" w:rsidP="003D2E17">
      <w:pPr>
        <w:spacing w:line="360" w:lineRule="auto"/>
        <w:rPr>
          <w:b/>
          <w:color w:val="000000"/>
          <w:sz w:val="24"/>
          <w:u w:val="single"/>
        </w:rPr>
      </w:pPr>
      <w:r w:rsidRPr="00FD2F75">
        <w:rPr>
          <w:b/>
          <w:color w:val="000000"/>
          <w:sz w:val="24"/>
          <w:u w:val="single"/>
        </w:rPr>
        <w:t>Bildunterschriften</w:t>
      </w:r>
    </w:p>
    <w:p w14:paraId="260A560D" w14:textId="77777777" w:rsidR="006A2670" w:rsidRDefault="006A2670" w:rsidP="003D2E17">
      <w:pPr>
        <w:spacing w:line="360" w:lineRule="auto"/>
        <w:rPr>
          <w:b/>
          <w:color w:val="000000"/>
          <w:sz w:val="24"/>
          <w:u w:val="single"/>
        </w:rPr>
      </w:pPr>
    </w:p>
    <w:p w14:paraId="46B19E2C" w14:textId="430D0802" w:rsidR="006A2670" w:rsidRPr="006A2670" w:rsidRDefault="006A2670" w:rsidP="003D2E17">
      <w:pPr>
        <w:spacing w:line="360" w:lineRule="auto"/>
        <w:rPr>
          <w:bCs/>
          <w:color w:val="000000"/>
          <w:sz w:val="24"/>
        </w:rPr>
      </w:pPr>
      <w:r w:rsidRPr="006A2670">
        <w:rPr>
          <w:bCs/>
          <w:color w:val="000000"/>
          <w:sz w:val="24"/>
        </w:rPr>
        <w:t>Das printfähige Bildmaterial finden Sie unter folgendem Link zum Download:</w:t>
      </w:r>
      <w:r w:rsidRPr="006A2670">
        <w:rPr>
          <w:bCs/>
          <w:color w:val="000000"/>
          <w:sz w:val="24"/>
        </w:rPr>
        <w:t xml:space="preserve"> </w:t>
      </w:r>
      <w:hyperlink r:id="rId18" w:history="1">
        <w:r w:rsidRPr="006A2670">
          <w:rPr>
            <w:rStyle w:val="Hyperlink"/>
            <w:bCs/>
            <w:sz w:val="24"/>
            <w:u w:val="none"/>
          </w:rPr>
          <w:t>https://drive.kommunikation2b.de/d/s/12wjLBY1mNc41G73a0YbUSSLngLS9iIl/gEBlYvKbgiz1eI1uINSTP_MfUbEb50Ad-NLLgRBuJMww</w:t>
        </w:r>
      </w:hyperlink>
    </w:p>
    <w:p w14:paraId="64169D6C" w14:textId="77777777" w:rsidR="00801D3D" w:rsidRDefault="00801D3D" w:rsidP="001138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lastRenderedPageBreak/>
        <w:drawing>
          <wp:inline distT="0" distB="0" distL="0" distR="0" wp14:anchorId="27F3C30A" wp14:editId="76F25BF6">
            <wp:extent cx="3514725" cy="1790700"/>
            <wp:effectExtent l="0" t="0" r="9525" b="0"/>
            <wp:docPr id="15555789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78945" name=""/>
                    <pic:cNvPicPr/>
                  </pic:nvPicPr>
                  <pic:blipFill rotWithShape="1">
                    <a:blip r:embed="rId19"/>
                    <a:srcRect b="26274"/>
                    <a:stretch/>
                  </pic:blipFill>
                  <pic:spPr bwMode="auto">
                    <a:xfrm>
                      <a:off x="0" y="0"/>
                      <a:ext cx="3514725" cy="1790700"/>
                    </a:xfrm>
                    <a:prstGeom prst="rect">
                      <a:avLst/>
                    </a:prstGeom>
                    <a:ln>
                      <a:noFill/>
                    </a:ln>
                    <a:extLst>
                      <a:ext uri="{53640926-AAD7-44D8-BBD7-CCE9431645EC}">
                        <a14:shadowObscured xmlns:a14="http://schemas.microsoft.com/office/drawing/2010/main"/>
                      </a:ext>
                    </a:extLst>
                  </pic:spPr>
                </pic:pic>
              </a:graphicData>
            </a:graphic>
          </wp:inline>
        </w:drawing>
      </w:r>
    </w:p>
    <w:p w14:paraId="60ED4B1C" w14:textId="2EA7528C" w:rsidR="00113884" w:rsidRDefault="00113884" w:rsidP="001138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FD2F75">
        <w:rPr>
          <w:b/>
          <w:sz w:val="24"/>
          <w:lang w:eastAsia="en-US"/>
        </w:rPr>
        <w:t>[2</w:t>
      </w:r>
      <w:r w:rsidR="00352DF3">
        <w:rPr>
          <w:b/>
          <w:sz w:val="24"/>
          <w:lang w:eastAsia="en-US"/>
        </w:rPr>
        <w:t>5</w:t>
      </w:r>
      <w:r w:rsidRPr="00FD2F75">
        <w:rPr>
          <w:b/>
          <w:sz w:val="24"/>
          <w:lang w:eastAsia="en-US"/>
        </w:rPr>
        <w:t>-</w:t>
      </w:r>
      <w:r w:rsidR="00352DF3">
        <w:rPr>
          <w:b/>
          <w:sz w:val="24"/>
          <w:lang w:eastAsia="en-US"/>
        </w:rPr>
        <w:t>0</w:t>
      </w:r>
      <w:r w:rsidR="00B10B0E">
        <w:rPr>
          <w:b/>
          <w:sz w:val="24"/>
          <w:lang w:eastAsia="en-US"/>
        </w:rPr>
        <w:t>2</w:t>
      </w:r>
      <w:r w:rsidR="00352DF3">
        <w:rPr>
          <w:b/>
          <w:sz w:val="24"/>
          <w:lang w:eastAsia="en-US"/>
        </w:rPr>
        <w:t xml:space="preserve"> </w:t>
      </w:r>
      <w:r w:rsidR="00BD2F63">
        <w:rPr>
          <w:b/>
          <w:sz w:val="24"/>
          <w:lang w:eastAsia="en-US"/>
        </w:rPr>
        <w:t>Aufbauten</w:t>
      </w:r>
      <w:r w:rsidRPr="00FD2F75">
        <w:rPr>
          <w:b/>
          <w:sz w:val="24"/>
          <w:lang w:eastAsia="en-US"/>
        </w:rPr>
        <w:t xml:space="preserve">] </w:t>
      </w:r>
    </w:p>
    <w:p w14:paraId="3F0F48F0" w14:textId="739BF6E1" w:rsidR="007577DD" w:rsidRPr="007577DD" w:rsidRDefault="00BD2F63" w:rsidP="007577DD">
      <w:pPr>
        <w:pStyle w:val="Textkrper"/>
        <w:spacing w:line="360" w:lineRule="auto"/>
        <w:rPr>
          <w:b w:val="0"/>
          <w:bCs w:val="0"/>
          <w:i/>
          <w:iCs/>
          <w:color w:val="000000"/>
        </w:rPr>
      </w:pPr>
      <w:r>
        <w:rPr>
          <w:b w:val="0"/>
          <w:bCs w:val="0"/>
          <w:i/>
          <w:iCs/>
          <w:color w:val="000000"/>
        </w:rPr>
        <w:t>Aufbau der vorgehängten hinterlüfteten Tonality-Keramikfassade bei Holzbauten (links) sowie Massivbauten (rechts).</w:t>
      </w:r>
      <w:r w:rsidR="00EA41BB">
        <w:rPr>
          <w:b w:val="0"/>
          <w:bCs w:val="0"/>
          <w:i/>
          <w:iCs/>
          <w:color w:val="000000"/>
        </w:rPr>
        <w:t xml:space="preserve"> Der Aufbau für die Holzständerbauweise weicht dabei wesentlich vom Standardaufbau für die Massivwand ab.</w:t>
      </w:r>
    </w:p>
    <w:p w14:paraId="38D216F6" w14:textId="1F804360" w:rsidR="00113884" w:rsidRDefault="00E033C8" w:rsidP="000971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Pr>
          <w:bCs/>
          <w:sz w:val="24"/>
          <w:lang w:eastAsia="en-US"/>
        </w:rPr>
        <w:t>Grafik</w:t>
      </w:r>
      <w:r w:rsidR="00113884" w:rsidRPr="00DF1B2A">
        <w:rPr>
          <w:bCs/>
          <w:sz w:val="24"/>
          <w:lang w:eastAsia="en-US"/>
        </w:rPr>
        <w:t xml:space="preserve">: </w:t>
      </w:r>
      <w:r w:rsidR="00113884">
        <w:rPr>
          <w:color w:val="000000"/>
          <w:sz w:val="24"/>
        </w:rPr>
        <w:t>Leipfinger-Bader</w:t>
      </w:r>
    </w:p>
    <w:p w14:paraId="57064B7E" w14:textId="77777777" w:rsidR="0031096C" w:rsidRPr="00DF1B2A" w:rsidRDefault="0031096C" w:rsidP="000971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709BB3CD" w14:textId="77777777" w:rsidR="00113884" w:rsidRDefault="00113884" w:rsidP="00FD2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31B3A76" w14:textId="086E8B23" w:rsidR="00FD2F75" w:rsidRDefault="00E01F7C" w:rsidP="00FD2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drawing>
          <wp:inline distT="0" distB="0" distL="0" distR="0" wp14:anchorId="13DC680D" wp14:editId="09908641">
            <wp:extent cx="3514725" cy="2428875"/>
            <wp:effectExtent l="0" t="0" r="9525" b="9525"/>
            <wp:docPr id="745327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2720" name=""/>
                    <pic:cNvPicPr/>
                  </pic:nvPicPr>
                  <pic:blipFill>
                    <a:blip r:embed="rId20"/>
                    <a:stretch>
                      <a:fillRect/>
                    </a:stretch>
                  </pic:blipFill>
                  <pic:spPr>
                    <a:xfrm>
                      <a:off x="0" y="0"/>
                      <a:ext cx="3514725" cy="2428875"/>
                    </a:xfrm>
                    <a:prstGeom prst="rect">
                      <a:avLst/>
                    </a:prstGeom>
                  </pic:spPr>
                </pic:pic>
              </a:graphicData>
            </a:graphic>
          </wp:inline>
        </w:drawing>
      </w:r>
    </w:p>
    <w:p w14:paraId="174B94D4" w14:textId="7987E83E" w:rsidR="00FD2F75" w:rsidRDefault="001D28B1" w:rsidP="00FD2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FD2F75">
        <w:rPr>
          <w:b/>
          <w:sz w:val="24"/>
          <w:lang w:eastAsia="en-US"/>
        </w:rPr>
        <w:t>[2</w:t>
      </w:r>
      <w:r w:rsidR="00352DF3">
        <w:rPr>
          <w:b/>
          <w:sz w:val="24"/>
          <w:lang w:eastAsia="en-US"/>
        </w:rPr>
        <w:t>5-0</w:t>
      </w:r>
      <w:r w:rsidR="00B10B0E">
        <w:rPr>
          <w:b/>
          <w:sz w:val="24"/>
          <w:lang w:eastAsia="en-US"/>
        </w:rPr>
        <w:t xml:space="preserve">2 </w:t>
      </w:r>
      <w:r w:rsidR="00EA49FB">
        <w:rPr>
          <w:b/>
          <w:sz w:val="24"/>
          <w:lang w:eastAsia="en-US"/>
        </w:rPr>
        <w:t>Hinterlüftung</w:t>
      </w:r>
      <w:r w:rsidRPr="00FD2F75">
        <w:rPr>
          <w:b/>
          <w:sz w:val="24"/>
          <w:lang w:eastAsia="en-US"/>
        </w:rPr>
        <w:t xml:space="preserve">] </w:t>
      </w:r>
    </w:p>
    <w:p w14:paraId="286CC787" w14:textId="76BDE8E4" w:rsidR="00EA49FB" w:rsidRPr="00EA49FB" w:rsidRDefault="00E82520" w:rsidP="00EA49FB">
      <w:pPr>
        <w:pStyle w:val="Textkrper"/>
        <w:spacing w:line="360" w:lineRule="auto"/>
        <w:rPr>
          <w:b w:val="0"/>
          <w:i/>
          <w:iCs/>
          <w:color w:val="000000"/>
        </w:rPr>
      </w:pPr>
      <w:r>
        <w:rPr>
          <w:b w:val="0"/>
          <w:i/>
          <w:iCs/>
          <w:color w:val="000000"/>
        </w:rPr>
        <w:t>Ein</w:t>
      </w:r>
      <w:r w:rsidR="00EA49FB" w:rsidRPr="00EA49FB">
        <w:rPr>
          <w:b w:val="0"/>
          <w:i/>
          <w:iCs/>
          <w:color w:val="000000"/>
        </w:rPr>
        <w:t xml:space="preserve"> Hinterlüftungsspalt von 20 bis 30 Millimetern ist charakteristisch für die vorgehängte hinterlüftete Keramikfassade. Er schützt die Gebäudesubstanz zuverlässig vor Feuchtigkeitsschäden. </w:t>
      </w:r>
    </w:p>
    <w:p w14:paraId="0C85B8A4" w14:textId="203E629A" w:rsidR="00B10B0E" w:rsidRPr="00DF1B2A" w:rsidRDefault="00C53BA8" w:rsidP="00B10B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Pr>
          <w:bCs/>
          <w:sz w:val="24"/>
          <w:lang w:eastAsia="en-US"/>
        </w:rPr>
        <w:t>Grafik</w:t>
      </w:r>
      <w:r w:rsidR="00B10B0E" w:rsidRPr="00DF1B2A">
        <w:rPr>
          <w:bCs/>
          <w:sz w:val="24"/>
          <w:lang w:eastAsia="en-US"/>
        </w:rPr>
        <w:t xml:space="preserve">: </w:t>
      </w:r>
      <w:r w:rsidR="00B10B0E">
        <w:rPr>
          <w:color w:val="000000"/>
          <w:sz w:val="24"/>
        </w:rPr>
        <w:t>Leipfinger-Bader</w:t>
      </w:r>
    </w:p>
    <w:p w14:paraId="17A84E84" w14:textId="77777777" w:rsidR="00E01F7C" w:rsidRDefault="00E01F7C" w:rsidP="001D28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noProof/>
        </w:rPr>
      </w:pPr>
    </w:p>
    <w:p w14:paraId="3D27014C" w14:textId="2E6C9BF8" w:rsidR="00FD2F75" w:rsidRDefault="00B67314" w:rsidP="001D28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lastRenderedPageBreak/>
        <w:drawing>
          <wp:inline distT="0" distB="0" distL="0" distR="0" wp14:anchorId="6E650CB5" wp14:editId="656D5541">
            <wp:extent cx="2987040" cy="1600171"/>
            <wp:effectExtent l="0" t="0" r="0" b="0"/>
            <wp:docPr id="15749241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57" t="22967" r="-957" b="-3349"/>
                    <a:stretch/>
                  </pic:blipFill>
                  <pic:spPr bwMode="auto">
                    <a:xfrm>
                      <a:off x="0" y="0"/>
                      <a:ext cx="2999840" cy="1607028"/>
                    </a:xfrm>
                    <a:prstGeom prst="rect">
                      <a:avLst/>
                    </a:prstGeom>
                    <a:noFill/>
                    <a:ln>
                      <a:noFill/>
                    </a:ln>
                    <a:extLst>
                      <a:ext uri="{53640926-AAD7-44D8-BBD7-CCE9431645EC}">
                        <a14:shadowObscured xmlns:a14="http://schemas.microsoft.com/office/drawing/2010/main"/>
                      </a:ext>
                    </a:extLst>
                  </pic:spPr>
                </pic:pic>
              </a:graphicData>
            </a:graphic>
          </wp:inline>
        </w:drawing>
      </w:r>
    </w:p>
    <w:p w14:paraId="06E5AD8E" w14:textId="47E73890" w:rsidR="001D28B1" w:rsidRDefault="001D28B1" w:rsidP="001D28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F1B2A">
        <w:rPr>
          <w:b/>
          <w:sz w:val="24"/>
          <w:lang w:eastAsia="en-US"/>
        </w:rPr>
        <w:t>[</w:t>
      </w:r>
      <w:r w:rsidR="002B3316">
        <w:rPr>
          <w:b/>
          <w:sz w:val="24"/>
          <w:lang w:eastAsia="en-US"/>
        </w:rPr>
        <w:t>25-0</w:t>
      </w:r>
      <w:r w:rsidR="00B10B0E">
        <w:rPr>
          <w:b/>
          <w:sz w:val="24"/>
          <w:lang w:eastAsia="en-US"/>
        </w:rPr>
        <w:t>2</w:t>
      </w:r>
      <w:r w:rsidR="00F51F7C">
        <w:rPr>
          <w:b/>
          <w:sz w:val="24"/>
          <w:lang w:eastAsia="en-US"/>
        </w:rPr>
        <w:t xml:space="preserve"> </w:t>
      </w:r>
      <w:r w:rsidR="00DF2C62">
        <w:rPr>
          <w:b/>
          <w:sz w:val="24"/>
          <w:lang w:eastAsia="en-US"/>
        </w:rPr>
        <w:t>Vielfalt</w:t>
      </w:r>
      <w:r w:rsidRPr="00DF1B2A">
        <w:rPr>
          <w:b/>
          <w:sz w:val="24"/>
          <w:lang w:eastAsia="en-US"/>
        </w:rPr>
        <w:t xml:space="preserve">] </w:t>
      </w:r>
    </w:p>
    <w:p w14:paraId="343FDA35" w14:textId="6D67A324" w:rsidR="001D28B1" w:rsidRPr="00D177FF" w:rsidRDefault="00DF2C62" w:rsidP="001D28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Die Oberflächenvielfalt der nicht brennbaren Keramikelemente ist praktisch unbegrenzt – von der originalgetreuen Schieferoptik bis hin zu schlichten oder verspielten Oberflächen.</w:t>
      </w:r>
    </w:p>
    <w:p w14:paraId="394E1F89" w14:textId="6B0C19F3" w:rsidR="001D28B1" w:rsidRDefault="00B10B0E" w:rsidP="008C34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DF1B2A">
        <w:rPr>
          <w:bCs/>
          <w:sz w:val="24"/>
          <w:lang w:eastAsia="en-US"/>
        </w:rPr>
        <w:t xml:space="preserve">Foto: </w:t>
      </w:r>
      <w:r>
        <w:rPr>
          <w:color w:val="000000"/>
          <w:sz w:val="24"/>
        </w:rPr>
        <w:t>Leipfinger-Bader</w:t>
      </w:r>
    </w:p>
    <w:p w14:paraId="501037A3" w14:textId="77777777" w:rsidR="009D1B26" w:rsidRDefault="009D1B26" w:rsidP="008C34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6102CD65" w14:textId="7E53A876" w:rsidR="004D748B" w:rsidRPr="008C347D" w:rsidRDefault="006D2338" w:rsidP="004D7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r>
        <w:rPr>
          <w:noProof/>
        </w:rPr>
        <w:drawing>
          <wp:inline distT="0" distB="0" distL="0" distR="0" wp14:anchorId="6A72BA5D" wp14:editId="4E647998">
            <wp:extent cx="2428875" cy="3514725"/>
            <wp:effectExtent l="0" t="0" r="9525" b="9525"/>
            <wp:docPr id="4386380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38086" name=""/>
                    <pic:cNvPicPr/>
                  </pic:nvPicPr>
                  <pic:blipFill>
                    <a:blip r:embed="rId22"/>
                    <a:stretch>
                      <a:fillRect/>
                    </a:stretch>
                  </pic:blipFill>
                  <pic:spPr>
                    <a:xfrm>
                      <a:off x="0" y="0"/>
                      <a:ext cx="2428875" cy="3514725"/>
                    </a:xfrm>
                    <a:prstGeom prst="rect">
                      <a:avLst/>
                    </a:prstGeom>
                  </pic:spPr>
                </pic:pic>
              </a:graphicData>
            </a:graphic>
          </wp:inline>
        </w:drawing>
      </w:r>
    </w:p>
    <w:p w14:paraId="313151FF" w14:textId="22435583" w:rsidR="002F2F35" w:rsidRDefault="002F2F35" w:rsidP="002F2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F1B2A">
        <w:rPr>
          <w:b/>
          <w:sz w:val="24"/>
          <w:lang w:eastAsia="en-US"/>
        </w:rPr>
        <w:t>[</w:t>
      </w:r>
      <w:r>
        <w:rPr>
          <w:b/>
          <w:sz w:val="24"/>
          <w:lang w:eastAsia="en-US"/>
        </w:rPr>
        <w:t>25-02 Wunschfassade</w:t>
      </w:r>
      <w:r w:rsidRPr="00DF1B2A">
        <w:rPr>
          <w:b/>
          <w:sz w:val="24"/>
          <w:lang w:eastAsia="en-US"/>
        </w:rPr>
        <w:t xml:space="preserve">] </w:t>
      </w:r>
    </w:p>
    <w:p w14:paraId="4C2362C3" w14:textId="3D2F1AC2" w:rsidR="002F2F35" w:rsidRPr="00D177FF" w:rsidRDefault="002F2F35" w:rsidP="002F2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 xml:space="preserve">Die Keramikfassade von Tonality ist prädestiniert für den Einsatz in Kombination mit Holzunterkonstruktionen und </w:t>
      </w:r>
      <w:r w:rsidR="00B67314">
        <w:rPr>
          <w:bCs/>
          <w:i/>
          <w:iCs/>
          <w:sz w:val="24"/>
          <w:lang w:eastAsia="en-US"/>
        </w:rPr>
        <w:t xml:space="preserve">bietet </w:t>
      </w:r>
      <w:r>
        <w:rPr>
          <w:bCs/>
          <w:i/>
          <w:iCs/>
          <w:sz w:val="24"/>
          <w:lang w:eastAsia="en-US"/>
        </w:rPr>
        <w:t>Architekten eine designorientierte, langlebige und wirtschaftliche Fassadenlösung nach Cradle-to-Cradle Gesicht</w:t>
      </w:r>
      <w:r w:rsidR="008D31E1">
        <w:rPr>
          <w:bCs/>
          <w:i/>
          <w:iCs/>
          <w:sz w:val="24"/>
          <w:lang w:eastAsia="en-US"/>
        </w:rPr>
        <w:t>s</w:t>
      </w:r>
      <w:r>
        <w:rPr>
          <w:bCs/>
          <w:i/>
          <w:iCs/>
          <w:sz w:val="24"/>
          <w:lang w:eastAsia="en-US"/>
        </w:rPr>
        <w:t>punkten.</w:t>
      </w:r>
    </w:p>
    <w:p w14:paraId="2F5FA426" w14:textId="77777777" w:rsidR="004D748B" w:rsidRPr="001D72CA" w:rsidRDefault="004D748B" w:rsidP="004D7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1D72CA">
        <w:rPr>
          <w:bCs/>
          <w:i/>
          <w:iCs/>
          <w:sz w:val="24"/>
          <w:lang w:eastAsia="en-US"/>
        </w:rPr>
        <w:t>Print:</w:t>
      </w:r>
      <w:r w:rsidRPr="001D72CA">
        <w:rPr>
          <w:bCs/>
          <w:sz w:val="24"/>
          <w:lang w:eastAsia="en-US"/>
        </w:rPr>
        <w:t xml:space="preserve"> Fotos: buero-magma.com</w:t>
      </w:r>
    </w:p>
    <w:p w14:paraId="0329092B" w14:textId="77777777" w:rsidR="004D748B" w:rsidRPr="001D72CA" w:rsidRDefault="004D748B" w:rsidP="004D7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1D72CA">
        <w:rPr>
          <w:bCs/>
          <w:i/>
          <w:iCs/>
          <w:sz w:val="20"/>
          <w:szCs w:val="20"/>
          <w:lang w:eastAsia="en-US"/>
        </w:rPr>
        <w:t>Web:</w:t>
      </w:r>
      <w:r w:rsidRPr="001D72CA">
        <w:rPr>
          <w:bCs/>
          <w:sz w:val="20"/>
          <w:szCs w:val="20"/>
          <w:lang w:eastAsia="en-US"/>
        </w:rPr>
        <w:t xml:space="preserve"> Fotos: buero-magma.com #bueromagma</w:t>
      </w:r>
    </w:p>
    <w:p w14:paraId="58517569" w14:textId="77777777" w:rsidR="004D748B" w:rsidRPr="001D72CA" w:rsidRDefault="004D748B" w:rsidP="004D7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1D72CA">
        <w:rPr>
          <w:bCs/>
          <w:i/>
          <w:iCs/>
          <w:sz w:val="20"/>
          <w:szCs w:val="20"/>
          <w:lang w:eastAsia="en-US"/>
        </w:rPr>
        <w:t>Social Media:</w:t>
      </w:r>
      <w:r w:rsidRPr="001D72CA">
        <w:rPr>
          <w:bCs/>
          <w:sz w:val="20"/>
          <w:szCs w:val="20"/>
          <w:lang w:eastAsia="en-US"/>
        </w:rPr>
        <w:t xml:space="preserve"> Fotos: buero-magma.com </w:t>
      </w:r>
      <w:r w:rsidRPr="001D72CA">
        <w:rPr>
          <w:bCs/>
          <w:i/>
          <w:iCs/>
          <w:sz w:val="20"/>
          <w:szCs w:val="20"/>
          <w:lang w:eastAsia="en-US"/>
        </w:rPr>
        <w:t xml:space="preserve">/ Verlinkung zu </w:t>
      </w:r>
      <w:r w:rsidRPr="001D72CA">
        <w:rPr>
          <w:bCs/>
          <w:sz w:val="20"/>
          <w:szCs w:val="20"/>
          <w:lang w:eastAsia="en-US"/>
        </w:rPr>
        <w:t>#bueromagma</w:t>
      </w:r>
    </w:p>
    <w:p w14:paraId="19935FEC" w14:textId="77777777" w:rsidR="00AE022D" w:rsidRDefault="00AE022D" w:rsidP="007B3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52A25312" w14:textId="7242D275" w:rsidR="00AE022D" w:rsidRDefault="006D2338" w:rsidP="007B3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lastRenderedPageBreak/>
        <w:drawing>
          <wp:inline distT="0" distB="0" distL="0" distR="0" wp14:anchorId="41221190" wp14:editId="53088D37">
            <wp:extent cx="2428875" cy="3514725"/>
            <wp:effectExtent l="0" t="0" r="9525" b="9525"/>
            <wp:docPr id="19625331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33165" name=""/>
                    <pic:cNvPicPr/>
                  </pic:nvPicPr>
                  <pic:blipFill>
                    <a:blip r:embed="rId23"/>
                    <a:stretch>
                      <a:fillRect/>
                    </a:stretch>
                  </pic:blipFill>
                  <pic:spPr>
                    <a:xfrm>
                      <a:off x="0" y="0"/>
                      <a:ext cx="2428875" cy="3514725"/>
                    </a:xfrm>
                    <a:prstGeom prst="rect">
                      <a:avLst/>
                    </a:prstGeom>
                  </pic:spPr>
                </pic:pic>
              </a:graphicData>
            </a:graphic>
          </wp:inline>
        </w:drawing>
      </w:r>
    </w:p>
    <w:p w14:paraId="3F423B6D" w14:textId="77777777" w:rsidR="00AE022D" w:rsidRDefault="00AE022D" w:rsidP="00AE02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F1B2A">
        <w:rPr>
          <w:b/>
          <w:sz w:val="24"/>
          <w:lang w:eastAsia="en-US"/>
        </w:rPr>
        <w:t>[</w:t>
      </w:r>
      <w:r>
        <w:rPr>
          <w:b/>
          <w:sz w:val="24"/>
          <w:lang w:eastAsia="en-US"/>
        </w:rPr>
        <w:t>25-02 Detail</w:t>
      </w:r>
      <w:r w:rsidRPr="00DF1B2A">
        <w:rPr>
          <w:b/>
          <w:sz w:val="24"/>
          <w:lang w:eastAsia="en-US"/>
        </w:rPr>
        <w:t xml:space="preserve">] </w:t>
      </w:r>
    </w:p>
    <w:p w14:paraId="6AEE9598" w14:textId="77777777" w:rsidR="00AE022D" w:rsidRPr="00D72759" w:rsidRDefault="00AE022D" w:rsidP="00AE02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Nach Jahrzehnten weist die Keramik dieselbe Qualität auf wie am Tag des Einbaus. Graffiti-Schmierereien lassen sich mit herkömmlichen Putzmitteln einfach abreiben und Umwelteinflüsse wie Dreck oder UV-Licht fügen der Oberfläche keinen Schaden zu.</w:t>
      </w:r>
    </w:p>
    <w:p w14:paraId="4C379321" w14:textId="77777777" w:rsidR="00AE022D" w:rsidRPr="001D72CA" w:rsidRDefault="00AE022D" w:rsidP="00AE02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1D72CA">
        <w:rPr>
          <w:bCs/>
          <w:i/>
          <w:iCs/>
          <w:sz w:val="24"/>
          <w:lang w:eastAsia="en-US"/>
        </w:rPr>
        <w:t>Print:</w:t>
      </w:r>
      <w:r w:rsidRPr="001D72CA">
        <w:rPr>
          <w:bCs/>
          <w:sz w:val="24"/>
          <w:lang w:eastAsia="en-US"/>
        </w:rPr>
        <w:t xml:space="preserve"> Fotos: buero-magma.com</w:t>
      </w:r>
    </w:p>
    <w:p w14:paraId="0B1431A2" w14:textId="77777777" w:rsidR="00AE022D" w:rsidRPr="001D72CA" w:rsidRDefault="00AE022D" w:rsidP="00AE02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1D72CA">
        <w:rPr>
          <w:bCs/>
          <w:i/>
          <w:iCs/>
          <w:sz w:val="20"/>
          <w:szCs w:val="20"/>
          <w:lang w:eastAsia="en-US"/>
        </w:rPr>
        <w:t>Web:</w:t>
      </w:r>
      <w:r w:rsidRPr="001D72CA">
        <w:rPr>
          <w:bCs/>
          <w:sz w:val="20"/>
          <w:szCs w:val="20"/>
          <w:lang w:eastAsia="en-US"/>
        </w:rPr>
        <w:t xml:space="preserve"> Fotos: buero-magma.com #bueromagma</w:t>
      </w:r>
    </w:p>
    <w:p w14:paraId="20C0C2C2" w14:textId="77777777" w:rsidR="00AE022D" w:rsidRPr="001D72CA" w:rsidRDefault="00AE022D" w:rsidP="00AE02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1D72CA">
        <w:rPr>
          <w:bCs/>
          <w:i/>
          <w:iCs/>
          <w:sz w:val="20"/>
          <w:szCs w:val="20"/>
          <w:lang w:eastAsia="en-US"/>
        </w:rPr>
        <w:t>Social Media:</w:t>
      </w:r>
      <w:r w:rsidRPr="001D72CA">
        <w:rPr>
          <w:bCs/>
          <w:sz w:val="20"/>
          <w:szCs w:val="20"/>
          <w:lang w:eastAsia="en-US"/>
        </w:rPr>
        <w:t xml:space="preserve"> Fotos: buero-magma.com </w:t>
      </w:r>
      <w:r w:rsidRPr="001D72CA">
        <w:rPr>
          <w:bCs/>
          <w:i/>
          <w:iCs/>
          <w:sz w:val="20"/>
          <w:szCs w:val="20"/>
          <w:lang w:eastAsia="en-US"/>
        </w:rPr>
        <w:t xml:space="preserve">/ Verlinkung zu </w:t>
      </w:r>
      <w:r w:rsidRPr="001D72CA">
        <w:rPr>
          <w:bCs/>
          <w:sz w:val="20"/>
          <w:szCs w:val="20"/>
          <w:lang w:eastAsia="en-US"/>
        </w:rPr>
        <w:t>#bueromagma</w:t>
      </w:r>
    </w:p>
    <w:p w14:paraId="272BC252" w14:textId="77777777" w:rsidR="00904C59" w:rsidRDefault="00904C59" w:rsidP="00882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6DB1709" w14:textId="77777777" w:rsidR="00904C59" w:rsidRDefault="00904C59" w:rsidP="00882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C2CDB12" w14:textId="593EE4AF" w:rsidR="00C5694D" w:rsidRPr="00454863" w:rsidRDefault="00C5694D" w:rsidP="00C5694D">
      <w:pPr>
        <w:pStyle w:val="Textkrper21"/>
        <w:jc w:val="left"/>
        <w:rPr>
          <w:b/>
          <w:bCs/>
          <w:i w:val="0"/>
          <w:iCs w:val="0"/>
          <w:color w:val="000000" w:themeColor="text1"/>
          <w:u w:val="single"/>
        </w:rPr>
      </w:pPr>
      <w:r w:rsidRPr="00454863">
        <w:rPr>
          <w:b/>
          <w:bCs/>
          <w:i w:val="0"/>
          <w:iCs w:val="0"/>
          <w:color w:val="000000" w:themeColor="text1"/>
          <w:u w:val="single"/>
        </w:rPr>
        <w:t>Social Media</w:t>
      </w:r>
    </w:p>
    <w:p w14:paraId="1FDD0FC4" w14:textId="77777777"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54863">
        <w:rPr>
          <w:bCs/>
          <w:sz w:val="24"/>
          <w:lang w:eastAsia="en-US"/>
        </w:rPr>
        <w:t xml:space="preserve">Sollten Sie das vorliegende Thema für einen Post nutzen, freuen wir uns, wenn Sie zu Leipfinger-Bader verlinken: </w:t>
      </w:r>
    </w:p>
    <w:p w14:paraId="7EB29DF4" w14:textId="77777777"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25628BFC" w14:textId="77777777"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54863">
        <w:rPr>
          <w:bCs/>
          <w:sz w:val="24"/>
          <w:lang w:eastAsia="en-US"/>
        </w:rPr>
        <w:tab/>
        <w:t>Leipfinger-Bader @leipfingerbader</w:t>
      </w:r>
      <w:r w:rsidRPr="00454863">
        <w:rPr>
          <w:bCs/>
          <w:sz w:val="24"/>
          <w:lang w:eastAsia="en-US"/>
        </w:rPr>
        <w:tab/>
        <w:t xml:space="preserve"> </w:t>
      </w:r>
      <w:r w:rsidRPr="00454863">
        <w:rPr>
          <w:noProof/>
          <w:sz w:val="24"/>
          <w:lang w:eastAsia="de-DE"/>
        </w:rPr>
        <w:drawing>
          <wp:anchor distT="0" distB="0" distL="114300" distR="114300" simplePos="0" relativeHeight="251663360" behindDoc="1" locked="0" layoutInCell="1" allowOverlap="1" wp14:anchorId="0490CD39" wp14:editId="421DB11D">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454863">
        <w:rPr>
          <w:bCs/>
          <w:sz w:val="24"/>
          <w:lang w:eastAsia="en-US"/>
        </w:rPr>
        <w:t xml:space="preserve"> </w:t>
      </w:r>
    </w:p>
    <w:p w14:paraId="50A0FD37" w14:textId="77777777"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54863">
        <w:rPr>
          <w:bCs/>
          <w:sz w:val="24"/>
          <w:lang w:eastAsia="en-US"/>
        </w:rPr>
        <w:tab/>
        <w:t>Tonality @tonality.natural.facades</w:t>
      </w:r>
    </w:p>
    <w:p w14:paraId="4B1F0970" w14:textId="77777777"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54863">
        <w:rPr>
          <w:bCs/>
          <w:sz w:val="24"/>
          <w:lang w:eastAsia="en-US"/>
        </w:rPr>
        <w:t xml:space="preserve">   </w:t>
      </w:r>
      <w:r w:rsidRPr="00454863">
        <w:rPr>
          <w:bCs/>
          <w:sz w:val="24"/>
          <w:lang w:eastAsia="en-US"/>
        </w:rPr>
        <w:tab/>
      </w:r>
      <w:r w:rsidRPr="00454863">
        <w:rPr>
          <w:bCs/>
          <w:sz w:val="24"/>
          <w:lang w:eastAsia="en-US"/>
        </w:rPr>
        <w:tab/>
      </w:r>
    </w:p>
    <w:p w14:paraId="00B9DB18" w14:textId="77777777"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454863">
        <w:rPr>
          <w:bCs/>
          <w:noProof/>
          <w:sz w:val="24"/>
          <w:lang w:eastAsia="en-US"/>
        </w:rPr>
        <w:drawing>
          <wp:anchor distT="0" distB="0" distL="114300" distR="114300" simplePos="0" relativeHeight="251664384" behindDoc="1" locked="0" layoutInCell="1" allowOverlap="1" wp14:anchorId="0820823A" wp14:editId="623092A1">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7516CD2E" w14:textId="77777777"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454863">
        <w:rPr>
          <w:bCs/>
          <w:sz w:val="24"/>
          <w:lang w:eastAsia="en-US"/>
        </w:rPr>
        <w:t>Leipfinger-Bader @Leipfinger-Bader</w:t>
      </w:r>
      <w:r w:rsidRPr="00454863">
        <w:rPr>
          <w:bCs/>
          <w:sz w:val="24"/>
          <w:lang w:eastAsia="en-US"/>
        </w:rPr>
        <w:br/>
        <w:t>Tonality @tonality-facades</w:t>
      </w:r>
    </w:p>
    <w:p w14:paraId="06CA5706" w14:textId="77777777"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p>
    <w:p w14:paraId="1B794332" w14:textId="77777777"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454863">
        <w:rPr>
          <w:noProof/>
          <w:lang w:eastAsia="de-DE"/>
        </w:rPr>
        <w:drawing>
          <wp:anchor distT="0" distB="0" distL="114300" distR="114300" simplePos="0" relativeHeight="251662336" behindDoc="0" locked="0" layoutInCell="1" allowOverlap="1" wp14:anchorId="7C762717" wp14:editId="5BC6A02E">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1613899E" w14:textId="77777777"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454863">
        <w:rPr>
          <w:bCs/>
          <w:sz w:val="24"/>
          <w:lang w:eastAsia="en-US"/>
        </w:rPr>
        <w:t>Leipfinger-Bader @leipfingerbader</w:t>
      </w:r>
      <w:r w:rsidRPr="00454863">
        <w:rPr>
          <w:bCs/>
          <w:sz w:val="24"/>
          <w:lang w:eastAsia="en-US"/>
        </w:rPr>
        <w:br/>
        <w:t>Tonality @tonality.facades</w:t>
      </w:r>
    </w:p>
    <w:p w14:paraId="06932B93" w14:textId="77777777"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454863">
        <w:rPr>
          <w:bCs/>
          <w:sz w:val="24"/>
          <w:lang w:eastAsia="en-US"/>
        </w:rPr>
        <w:tab/>
      </w:r>
    </w:p>
    <w:p w14:paraId="56FB4A38" w14:textId="77777777"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015B1972" w14:textId="7362C413"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54863">
        <w:rPr>
          <w:noProof/>
          <w:sz w:val="24"/>
          <w:lang w:eastAsia="de-DE"/>
        </w:rPr>
        <w:drawing>
          <wp:anchor distT="0" distB="0" distL="114300" distR="114300" simplePos="0" relativeHeight="251659264" behindDoc="0" locked="0" layoutInCell="1" allowOverlap="1" wp14:anchorId="6DFBE43E" wp14:editId="73700F10">
            <wp:simplePos x="0" y="0"/>
            <wp:positionH relativeFrom="column">
              <wp:posOffset>8255</wp:posOffset>
            </wp:positionH>
            <wp:positionV relativeFrom="paragraph">
              <wp:posOffset>2540</wp:posOffset>
            </wp:positionV>
            <wp:extent cx="288000" cy="2752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00" cy="275200"/>
                    </a:xfrm>
                    <a:prstGeom prst="rect">
                      <a:avLst/>
                    </a:prstGeom>
                  </pic:spPr>
                </pic:pic>
              </a:graphicData>
            </a:graphic>
          </wp:anchor>
        </w:drawing>
      </w:r>
      <w:r w:rsidRPr="00454863">
        <w:rPr>
          <w:bCs/>
          <w:sz w:val="24"/>
          <w:lang w:eastAsia="en-US"/>
        </w:rPr>
        <w:t>@tonality.natural.facades</w:t>
      </w:r>
      <w:r w:rsidRPr="00C5694D">
        <w:rPr>
          <w:bCs/>
          <w:sz w:val="24"/>
          <w:lang w:eastAsia="en-US"/>
        </w:rPr>
        <w:t xml:space="preserve"> </w:t>
      </w:r>
      <w:r w:rsidR="00E211D2">
        <w:rPr>
          <w:bCs/>
          <w:sz w:val="24"/>
          <w:lang w:eastAsia="en-US"/>
        </w:rPr>
        <w:t>bietet mit Keramikfassaden eine schlanke, leichte, brandsichere und damit wirtschaftliche Konstruktion für Holzbauten. Architekten</w:t>
      </w:r>
      <w:r w:rsidR="00D947AD">
        <w:rPr>
          <w:bCs/>
          <w:sz w:val="24"/>
          <w:lang w:eastAsia="en-US"/>
        </w:rPr>
        <w:t xml:space="preserve"> profitieren darüber hinaus von nahezu unendlichen Designmöglichkeiten und einem Fassadenbau nach Cradle-to-Cradle.</w:t>
      </w:r>
    </w:p>
    <w:p w14:paraId="1EEBC863" w14:textId="77777777"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6734A9E" w14:textId="6B140F25"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54863">
        <w:rPr>
          <w:noProof/>
          <w:sz w:val="24"/>
          <w:lang w:eastAsia="de-DE"/>
        </w:rPr>
        <w:drawing>
          <wp:anchor distT="0" distB="0" distL="114300" distR="114300" simplePos="0" relativeHeight="251660288" behindDoc="0" locked="0" layoutInCell="1" allowOverlap="1" wp14:anchorId="2CFED26C" wp14:editId="46DB4B95">
            <wp:simplePos x="0" y="0"/>
            <wp:positionH relativeFrom="column">
              <wp:posOffset>8255</wp:posOffset>
            </wp:positionH>
            <wp:positionV relativeFrom="paragraph">
              <wp:posOffset>88265</wp:posOffset>
            </wp:positionV>
            <wp:extent cx="287655" cy="268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655" cy="268605"/>
                    </a:xfrm>
                    <a:prstGeom prst="rect">
                      <a:avLst/>
                    </a:prstGeom>
                  </pic:spPr>
                </pic:pic>
              </a:graphicData>
            </a:graphic>
          </wp:anchor>
        </w:drawing>
      </w:r>
      <w:r w:rsidR="001605B5">
        <w:rPr>
          <w:bCs/>
          <w:sz w:val="24"/>
          <w:lang w:eastAsia="en-US"/>
        </w:rPr>
        <w:t xml:space="preserve">Keramik und Holz: ein prädestiniertes Pendant. </w:t>
      </w:r>
      <w:r w:rsidR="00D03315" w:rsidRPr="00454863">
        <w:rPr>
          <w:bCs/>
          <w:sz w:val="24"/>
          <w:lang w:eastAsia="en-US"/>
        </w:rPr>
        <w:t>@tonality-facades</w:t>
      </w:r>
      <w:r w:rsidR="00D03315" w:rsidRPr="00D03315">
        <w:rPr>
          <w:color w:val="000000" w:themeColor="text1"/>
          <w:sz w:val="24"/>
        </w:rPr>
        <w:t xml:space="preserve"> </w:t>
      </w:r>
      <w:r w:rsidR="001605B5">
        <w:rPr>
          <w:color w:val="000000" w:themeColor="text1"/>
          <w:sz w:val="24"/>
        </w:rPr>
        <w:t>Fassadensysteme mit ökologischen Keramikelementen ermöglichen eine schlanke, wirtschaftliche Konstruktion mit innenliegender Dämmung. Dies spart wertvolle Millimeter, die auf die Wohnfläche angerechnet werden können.</w:t>
      </w:r>
    </w:p>
    <w:p w14:paraId="20026DC6" w14:textId="77777777" w:rsidR="00C5694D" w:rsidRPr="00454863"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3902D186" w14:textId="38539141" w:rsidR="00C5694D" w:rsidRPr="00885A3C" w:rsidRDefault="00D03315" w:rsidP="006333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sz w:val="24"/>
        </w:rPr>
      </w:pPr>
      <w:r w:rsidRPr="00454863">
        <w:rPr>
          <w:bCs/>
          <w:sz w:val="24"/>
          <w:lang w:eastAsia="en-US"/>
        </w:rPr>
        <w:t>@tonality.facades</w:t>
      </w:r>
      <w:r w:rsidR="001605B5">
        <w:rPr>
          <w:bCs/>
          <w:sz w:val="24"/>
          <w:lang w:eastAsia="en-US"/>
        </w:rPr>
        <w:t xml:space="preserve"> (</w:t>
      </w:r>
      <w:r w:rsidR="001605B5" w:rsidRPr="00454863">
        <w:rPr>
          <w:bCs/>
          <w:sz w:val="24"/>
          <w:lang w:eastAsia="en-US"/>
        </w:rPr>
        <w:t>@leipfingerbader</w:t>
      </w:r>
      <w:r w:rsidR="001605B5">
        <w:rPr>
          <w:bCs/>
          <w:sz w:val="24"/>
          <w:lang w:eastAsia="en-US"/>
        </w:rPr>
        <w:t xml:space="preserve">) </w:t>
      </w:r>
      <w:r w:rsidR="00DF74E6">
        <w:rPr>
          <w:bCs/>
          <w:sz w:val="24"/>
          <w:lang w:eastAsia="en-US"/>
        </w:rPr>
        <w:t xml:space="preserve">bietet mit vorgehängten hinterlüfteten Keramikfassaden </w:t>
      </w:r>
      <w:r w:rsidR="00C5694D" w:rsidRPr="00454863">
        <w:rPr>
          <w:noProof/>
          <w:sz w:val="24"/>
          <w:lang w:eastAsia="de-DE"/>
        </w:rPr>
        <w:drawing>
          <wp:anchor distT="0" distB="0" distL="114300" distR="114300" simplePos="0" relativeHeight="251661312" behindDoc="0" locked="0" layoutInCell="1" allowOverlap="1" wp14:anchorId="65EF5E81" wp14:editId="2B0970BA">
            <wp:simplePos x="0" y="0"/>
            <wp:positionH relativeFrom="margin">
              <wp:posOffset>-5022</wp:posOffset>
            </wp:positionH>
            <wp:positionV relativeFrom="paragraph">
              <wp:posOffset>49530</wp:posOffset>
            </wp:positionV>
            <wp:extent cx="404696" cy="38446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DF74E6">
        <w:rPr>
          <w:bCs/>
          <w:sz w:val="24"/>
          <w:lang w:eastAsia="en-US"/>
        </w:rPr>
        <w:t>neue Möglichkeiten für Architekten – hinsichtlich Wirtschaftlichkeit</w:t>
      </w:r>
      <w:r w:rsidR="006333C9">
        <w:rPr>
          <w:bCs/>
          <w:sz w:val="24"/>
          <w:lang w:eastAsia="en-US"/>
        </w:rPr>
        <w:t xml:space="preserve">, Ökologie, </w:t>
      </w:r>
      <w:r w:rsidR="00DF74E6">
        <w:rPr>
          <w:bCs/>
          <w:sz w:val="24"/>
          <w:lang w:eastAsia="en-US"/>
        </w:rPr>
        <w:t>Design</w:t>
      </w:r>
      <w:r w:rsidR="006333C9">
        <w:rPr>
          <w:bCs/>
          <w:sz w:val="24"/>
          <w:lang w:eastAsia="en-US"/>
        </w:rPr>
        <w:t xml:space="preserve"> und Brandschutz. Denn die Unterkonstruktion ist besonders schlank und leicht, die Keramik enthält keinerlei brennbaren Bestandteile und ist als ökologisches Naturprodukt zudem in einer Vielzahl an individuellen Formen und Farben erhältlich.</w:t>
      </w:r>
    </w:p>
    <w:p w14:paraId="7BEFAF54" w14:textId="77777777" w:rsidR="00113884" w:rsidRDefault="00113884" w:rsidP="00885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037EAAF1" w14:textId="77777777" w:rsidR="00461DD0" w:rsidRPr="00DF1B2A" w:rsidRDefault="00461DD0">
      <w:pPr>
        <w:pStyle w:val="Textkrper"/>
        <w:spacing w:line="360" w:lineRule="auto"/>
        <w:rPr>
          <w:b w:val="0"/>
          <w:i/>
          <w:iCs/>
          <w:color w:val="000000"/>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473"/>
      </w:tblGrid>
      <w:tr w:rsidR="00D478E0" w:rsidRPr="00DF1B2A" w14:paraId="78311E96" w14:textId="77777777">
        <w:tc>
          <w:tcPr>
            <w:tcW w:w="7473" w:type="dxa"/>
            <w:shd w:val="clear" w:color="auto" w:fill="D9D9D9"/>
          </w:tcPr>
          <w:p w14:paraId="64B4B0BE" w14:textId="345A434F" w:rsidR="00E06030" w:rsidRPr="00E02D45" w:rsidRDefault="00E02D45">
            <w:pPr>
              <w:spacing w:line="400" w:lineRule="exact"/>
              <w:jc w:val="both"/>
              <w:rPr>
                <w:b/>
                <w:color w:val="000000"/>
                <w:sz w:val="24"/>
              </w:rPr>
            </w:pPr>
            <w:r>
              <w:rPr>
                <w:b/>
                <w:color w:val="000000"/>
                <w:sz w:val="24"/>
              </w:rPr>
              <w:t>Über Leipfinger-Bader</w:t>
            </w:r>
          </w:p>
          <w:p w14:paraId="052504AD" w14:textId="41461B87" w:rsidR="00D478E0" w:rsidRPr="00DF1B2A" w:rsidRDefault="001B6B9B">
            <w:pPr>
              <w:spacing w:line="400" w:lineRule="exact"/>
              <w:jc w:val="both"/>
              <w:rPr>
                <w:bCs/>
                <w:color w:val="000000"/>
                <w:sz w:val="24"/>
              </w:rPr>
            </w:pPr>
            <w:r w:rsidRPr="00DF1B2A">
              <w:rPr>
                <w:bCs/>
                <w:color w:val="000000"/>
                <w:sz w:val="24"/>
              </w:rPr>
              <w:t>Zum High-End-Produktspektrum</w:t>
            </w:r>
            <w:r w:rsidR="00710234">
              <w:rPr>
                <w:bCs/>
                <w:color w:val="000000"/>
                <w:sz w:val="24"/>
              </w:rPr>
              <w:t xml:space="preserve"> von Leipfinger-Bader</w:t>
            </w:r>
            <w:r w:rsidRPr="00DF1B2A">
              <w:rPr>
                <w:bCs/>
                <w:color w:val="000000"/>
                <w:sz w:val="24"/>
              </w:rPr>
              <w:t xml:space="preserve">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w:t>
            </w:r>
            <w:r w:rsidR="009E4807" w:rsidRPr="00DF1B2A">
              <w:rPr>
                <w:bCs/>
                <w:color w:val="000000"/>
                <w:sz w:val="24"/>
              </w:rPr>
              <w:t>Holz-</w:t>
            </w:r>
            <w:r w:rsidR="0086752C">
              <w:rPr>
                <w:bCs/>
                <w:color w:val="000000"/>
                <w:sz w:val="24"/>
              </w:rPr>
              <w:t xml:space="preserve">Lehm </w:t>
            </w:r>
            <w:r w:rsidRPr="00DF1B2A">
              <w:rPr>
                <w:bCs/>
                <w:color w:val="000000"/>
                <w:sz w:val="24"/>
              </w:rPr>
              <w:t xml:space="preserve">Massivdecken als Alternative zu Stahlbetondecken, intelligente Lüftungssysteme, ein Rollladenkasten auch aus Holz, Lösungen für die Dachbegrünung, vorgehängte hinterlüftete </w:t>
            </w:r>
            <w:r w:rsidR="00171C76" w:rsidRPr="00DF1B2A">
              <w:rPr>
                <w:bCs/>
                <w:color w:val="000000"/>
                <w:sz w:val="24"/>
              </w:rPr>
              <w:t>Tonality-</w:t>
            </w:r>
            <w:r w:rsidRPr="00DF1B2A">
              <w:rPr>
                <w:bCs/>
                <w:color w:val="000000"/>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6190AD36" w14:textId="77777777" w:rsidR="002F00AE" w:rsidRPr="00DF1B2A" w:rsidRDefault="002F00AE">
      <w:pPr>
        <w:spacing w:line="400" w:lineRule="exact"/>
        <w:rPr>
          <w:color w:val="000000"/>
        </w:rPr>
      </w:pPr>
    </w:p>
    <w:p w14:paraId="3CFA7423" w14:textId="2CA768AE" w:rsidR="00D478E0" w:rsidRPr="00DF1B2A" w:rsidRDefault="001B6B9B">
      <w:pPr>
        <w:spacing w:line="400" w:lineRule="exact"/>
        <w:rPr>
          <w:color w:val="000000"/>
          <w:sz w:val="24"/>
        </w:rPr>
      </w:pPr>
      <w:r w:rsidRPr="00DF1B2A">
        <w:rPr>
          <w:color w:val="000000"/>
        </w:rPr>
        <w:lastRenderedPageBreak/>
        <w:t>Rückfragen beantwortet gern</w:t>
      </w:r>
    </w:p>
    <w:p w14:paraId="6F4644DE" w14:textId="77777777" w:rsidR="00D478E0" w:rsidRPr="00DF1B2A" w:rsidRDefault="00D478E0">
      <w:pPr>
        <w:spacing w:line="400" w:lineRule="exact"/>
        <w:rPr>
          <w:b/>
          <w:bCs/>
          <w:color w:val="000000"/>
          <w:sz w:val="24"/>
        </w:rPr>
      </w:pPr>
    </w:p>
    <w:p w14:paraId="75CCF6E6" w14:textId="77777777" w:rsidR="00D478E0" w:rsidRPr="00DF1B2A" w:rsidRDefault="001B6B9B">
      <w:pPr>
        <w:ind w:left="3402" w:hanging="3402"/>
        <w:rPr>
          <w:color w:val="000000"/>
        </w:rPr>
      </w:pPr>
      <w:r w:rsidRPr="00DF1B2A">
        <w:rPr>
          <w:b/>
          <w:color w:val="000000"/>
          <w:sz w:val="20"/>
        </w:rPr>
        <w:t>Leipfinger-Bader</w:t>
      </w:r>
      <w:r w:rsidRPr="00DF1B2A">
        <w:rPr>
          <w:b/>
          <w:color w:val="000000"/>
          <w:sz w:val="20"/>
        </w:rPr>
        <w:tab/>
        <w:t>Kommunikation2B</w:t>
      </w:r>
    </w:p>
    <w:p w14:paraId="5328D84E" w14:textId="77777777" w:rsidR="00D478E0" w:rsidRPr="00DF1B2A" w:rsidRDefault="001B6B9B">
      <w:pPr>
        <w:ind w:left="3402" w:hanging="3402"/>
        <w:rPr>
          <w:color w:val="000000"/>
        </w:rPr>
      </w:pPr>
      <w:r w:rsidRPr="00DF1B2A">
        <w:rPr>
          <w:bCs/>
          <w:color w:val="000000"/>
          <w:sz w:val="20"/>
        </w:rPr>
        <w:t>Caterina Bader</w:t>
      </w:r>
      <w:r w:rsidRPr="00DF1B2A">
        <w:rPr>
          <w:bCs/>
          <w:color w:val="000000"/>
          <w:sz w:val="20"/>
        </w:rPr>
        <w:tab/>
        <w:t>Mareike Wand-Quassowski</w:t>
      </w:r>
    </w:p>
    <w:p w14:paraId="60FF00D3" w14:textId="77777777" w:rsidR="00D478E0" w:rsidRPr="00DF1B2A" w:rsidRDefault="001B6B9B">
      <w:pPr>
        <w:ind w:left="3402" w:hanging="3402"/>
        <w:rPr>
          <w:color w:val="000000"/>
          <w:lang w:val="en-US"/>
        </w:rPr>
      </w:pPr>
      <w:r w:rsidRPr="00DF1B2A">
        <w:rPr>
          <w:bCs/>
          <w:color w:val="000000"/>
          <w:sz w:val="20"/>
          <w:lang w:val="fr-FR"/>
        </w:rPr>
        <w:t>Tel.: 0 87 62 – 73 30</w:t>
      </w:r>
      <w:r w:rsidRPr="00DF1B2A">
        <w:rPr>
          <w:bCs/>
          <w:color w:val="000000"/>
          <w:sz w:val="20"/>
          <w:lang w:val="fr-FR"/>
        </w:rPr>
        <w:tab/>
        <w:t>Tel.: 02 31 – 33 04 93 23</w:t>
      </w:r>
    </w:p>
    <w:p w14:paraId="31CF8C59" w14:textId="77777777" w:rsidR="00D478E0" w:rsidRDefault="001B6B9B">
      <w:pPr>
        <w:ind w:left="3402" w:hanging="3402"/>
        <w:rPr>
          <w:color w:val="000000"/>
          <w:lang w:val="en-GB"/>
        </w:rPr>
      </w:pPr>
      <w:r w:rsidRPr="00DF1B2A">
        <w:rPr>
          <w:color w:val="000000"/>
          <w:sz w:val="20"/>
          <w:lang w:val="fr-FR"/>
        </w:rPr>
        <w:t>Mail: info@leipfinger-bader.de</w:t>
      </w:r>
      <w:r w:rsidRPr="00DF1B2A">
        <w:rPr>
          <w:bCs/>
          <w:color w:val="000000"/>
          <w:sz w:val="20"/>
          <w:lang w:val="fr-FR"/>
        </w:rPr>
        <w:tab/>
      </w:r>
      <w:r w:rsidRPr="00DF1B2A">
        <w:rPr>
          <w:color w:val="000000"/>
          <w:sz w:val="20"/>
          <w:lang w:val="fr-FR"/>
        </w:rPr>
        <w:t>Mail: m.quassowski@kommunikation2b.de</w:t>
      </w:r>
    </w:p>
    <w:sectPr w:rsidR="00D478E0" w:rsidSect="00461DD0">
      <w:headerReference w:type="default" r:id="rId27"/>
      <w:footerReference w:type="default" r:id="rId28"/>
      <w:headerReference w:type="first" r:id="rId29"/>
      <w:pgSz w:w="11906" w:h="16838"/>
      <w:pgMar w:top="1247" w:right="2835" w:bottom="851" w:left="1588"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BA1D5" w14:textId="77777777" w:rsidR="00EB5F81" w:rsidRDefault="00EB5F81">
      <w:r>
        <w:separator/>
      </w:r>
    </w:p>
  </w:endnote>
  <w:endnote w:type="continuationSeparator" w:id="0">
    <w:p w14:paraId="6624AD7C" w14:textId="77777777" w:rsidR="00EB5F81" w:rsidRDefault="00EB5F81">
      <w:r>
        <w:continuationSeparator/>
      </w:r>
    </w:p>
  </w:endnote>
  <w:endnote w:type="continuationNotice" w:id="1">
    <w:p w14:paraId="7B38CCB3" w14:textId="77777777" w:rsidR="00EB5F81" w:rsidRDefault="00EB5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15A4" w14:textId="77777777" w:rsidR="00D478E0" w:rsidRDefault="00D478E0">
    <w:pPr>
      <w:pStyle w:val="Fuzeile"/>
      <w:rPr>
        <w:sz w:val="16"/>
      </w:rPr>
    </w:pPr>
  </w:p>
  <w:p w14:paraId="2D0723D9" w14:textId="6E9C68C3" w:rsidR="00D478E0" w:rsidRDefault="0064579B">
    <w:pPr>
      <w:pStyle w:val="Fuzeile"/>
      <w:rPr>
        <w:sz w:val="16"/>
      </w:rPr>
    </w:pPr>
    <w:r>
      <w:rPr>
        <w:sz w:val="16"/>
      </w:rPr>
      <w:t>25-0</w:t>
    </w:r>
    <w:r w:rsidR="00F64C3D">
      <w:rPr>
        <w:sz w:val="16"/>
      </w:rPr>
      <w:t>2</w:t>
    </w:r>
    <w:r>
      <w:rPr>
        <w:sz w:val="16"/>
      </w:rPr>
      <w:t xml:space="preserve"> TO </w:t>
    </w:r>
    <w:r w:rsidR="00E82520">
      <w:rPr>
        <w:sz w:val="16"/>
      </w:rPr>
      <w:t>Tonality auf</w:t>
    </w:r>
    <w:r w:rsidR="00F64C3D">
      <w:rPr>
        <w:sz w:val="16"/>
      </w:rPr>
      <w:t xml:space="preserve"> Holzständer</w:t>
    </w:r>
    <w:r w:rsidR="001B6B9B">
      <w:rPr>
        <w:sz w:val="16"/>
      </w:rPr>
      <w:tab/>
    </w:r>
    <w:r w:rsidR="001B6B9B">
      <w:rPr>
        <w:sz w:val="16"/>
      </w:rPr>
      <w:tab/>
      <w:t xml:space="preserve">Seite </w:t>
    </w:r>
    <w:r w:rsidR="001B6B9B">
      <w:rPr>
        <w:sz w:val="16"/>
      </w:rPr>
      <w:fldChar w:fldCharType="begin"/>
    </w:r>
    <w:r w:rsidR="001B6B9B">
      <w:rPr>
        <w:sz w:val="16"/>
      </w:rPr>
      <w:instrText xml:space="preserve"> PAGE \* ARABIC </w:instrText>
    </w:r>
    <w:r w:rsidR="001B6B9B">
      <w:rPr>
        <w:sz w:val="16"/>
      </w:rPr>
      <w:fldChar w:fldCharType="separate"/>
    </w:r>
    <w:r w:rsidR="001B6B9B">
      <w:rPr>
        <w:noProof/>
        <w:sz w:val="16"/>
      </w:rPr>
      <w:t>6</w:t>
    </w:r>
    <w:r w:rsidR="001B6B9B">
      <w:rPr>
        <w:sz w:val="16"/>
      </w:rPr>
      <w:fldChar w:fldCharType="end"/>
    </w:r>
    <w:r w:rsidR="001B6B9B">
      <w:rPr>
        <w:sz w:val="16"/>
      </w:rPr>
      <w:t xml:space="preserve"> von </w:t>
    </w:r>
    <w:r w:rsidR="001B6B9B">
      <w:rPr>
        <w:rStyle w:val="Seitenzahl"/>
        <w:sz w:val="16"/>
      </w:rPr>
      <w:fldChar w:fldCharType="begin"/>
    </w:r>
    <w:r w:rsidR="001B6B9B">
      <w:rPr>
        <w:rStyle w:val="Seitenzahl"/>
        <w:sz w:val="16"/>
      </w:rPr>
      <w:instrText xml:space="preserve"> NUMPAGES \* ARABIC </w:instrText>
    </w:r>
    <w:r w:rsidR="001B6B9B">
      <w:rPr>
        <w:rStyle w:val="Seitenzahl"/>
        <w:sz w:val="16"/>
      </w:rPr>
      <w:fldChar w:fldCharType="separate"/>
    </w:r>
    <w:r w:rsidR="001B6B9B">
      <w:rPr>
        <w:rStyle w:val="Seitenzahl"/>
        <w:noProof/>
        <w:sz w:val="16"/>
      </w:rPr>
      <w:t>6</w:t>
    </w:r>
    <w:r w:rsidR="001B6B9B">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F0984" w14:textId="77777777" w:rsidR="00EB5F81" w:rsidRDefault="00EB5F81">
      <w:r>
        <w:separator/>
      </w:r>
    </w:p>
  </w:footnote>
  <w:footnote w:type="continuationSeparator" w:id="0">
    <w:p w14:paraId="212E29AF" w14:textId="77777777" w:rsidR="00EB5F81" w:rsidRDefault="00EB5F81">
      <w:r>
        <w:continuationSeparator/>
      </w:r>
    </w:p>
  </w:footnote>
  <w:footnote w:type="continuationNotice" w:id="1">
    <w:p w14:paraId="789C061D" w14:textId="77777777" w:rsidR="00EB5F81" w:rsidRDefault="00EB5F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17DA" w14:textId="77777777" w:rsidR="002C11E9" w:rsidRDefault="002C11E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2A9D" w14:textId="77777777" w:rsidR="00D478E0" w:rsidRDefault="001B6B9B">
    <w:pPr>
      <w:pStyle w:val="Kopfzeile"/>
    </w:pPr>
    <w:r>
      <w:rPr>
        <w:noProof/>
      </w:rPr>
      <w:drawing>
        <wp:anchor distT="0" distB="0" distL="114300" distR="114300" simplePos="0" relativeHeight="251658240"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6F33A2C"/>
    <w:multiLevelType w:val="hybridMultilevel"/>
    <w:tmpl w:val="C6206D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num w:numId="1" w16cid:durableId="1946304865">
    <w:abstractNumId w:val="14"/>
  </w:num>
  <w:num w:numId="2" w16cid:durableId="1268543219">
    <w:abstractNumId w:val="4"/>
  </w:num>
  <w:num w:numId="3" w16cid:durableId="26030202">
    <w:abstractNumId w:val="12"/>
  </w:num>
  <w:num w:numId="4" w16cid:durableId="160236801">
    <w:abstractNumId w:val="9"/>
  </w:num>
  <w:num w:numId="5" w16cid:durableId="1603226368">
    <w:abstractNumId w:val="10"/>
  </w:num>
  <w:num w:numId="6" w16cid:durableId="1861311989">
    <w:abstractNumId w:val="8"/>
  </w:num>
  <w:num w:numId="7" w16cid:durableId="1339428827">
    <w:abstractNumId w:val="7"/>
  </w:num>
  <w:num w:numId="8" w16cid:durableId="1696536079">
    <w:abstractNumId w:val="1"/>
  </w:num>
  <w:num w:numId="9" w16cid:durableId="776216001">
    <w:abstractNumId w:val="0"/>
  </w:num>
  <w:num w:numId="10" w16cid:durableId="1738287002">
    <w:abstractNumId w:val="3"/>
  </w:num>
  <w:num w:numId="11" w16cid:durableId="1452361078">
    <w:abstractNumId w:val="6"/>
  </w:num>
  <w:num w:numId="12" w16cid:durableId="1001539869">
    <w:abstractNumId w:val="2"/>
  </w:num>
  <w:num w:numId="13" w16cid:durableId="1165241983">
    <w:abstractNumId w:val="11"/>
  </w:num>
  <w:num w:numId="14" w16cid:durableId="1905681884">
    <w:abstractNumId w:val="5"/>
  </w:num>
  <w:num w:numId="15" w16cid:durableId="12033962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11B00"/>
    <w:rsid w:val="00015256"/>
    <w:rsid w:val="000217F8"/>
    <w:rsid w:val="00022372"/>
    <w:rsid w:val="0002289A"/>
    <w:rsid w:val="00030639"/>
    <w:rsid w:val="00031681"/>
    <w:rsid w:val="000379DA"/>
    <w:rsid w:val="000470FF"/>
    <w:rsid w:val="00050EB4"/>
    <w:rsid w:val="0005125F"/>
    <w:rsid w:val="00051B0F"/>
    <w:rsid w:val="00062263"/>
    <w:rsid w:val="00062C74"/>
    <w:rsid w:val="00063E82"/>
    <w:rsid w:val="00070F4D"/>
    <w:rsid w:val="00085BCB"/>
    <w:rsid w:val="00091981"/>
    <w:rsid w:val="00095381"/>
    <w:rsid w:val="00095446"/>
    <w:rsid w:val="00095B46"/>
    <w:rsid w:val="00095DA8"/>
    <w:rsid w:val="000971B0"/>
    <w:rsid w:val="000A509F"/>
    <w:rsid w:val="000B3692"/>
    <w:rsid w:val="000B46A6"/>
    <w:rsid w:val="000C0E32"/>
    <w:rsid w:val="000E11F1"/>
    <w:rsid w:val="000E2A97"/>
    <w:rsid w:val="000E331F"/>
    <w:rsid w:val="000E45B4"/>
    <w:rsid w:val="000F423C"/>
    <w:rsid w:val="000F682F"/>
    <w:rsid w:val="00104604"/>
    <w:rsid w:val="0010695A"/>
    <w:rsid w:val="00110604"/>
    <w:rsid w:val="00110873"/>
    <w:rsid w:val="00113884"/>
    <w:rsid w:val="00113CB2"/>
    <w:rsid w:val="0011659A"/>
    <w:rsid w:val="001326FB"/>
    <w:rsid w:val="00135455"/>
    <w:rsid w:val="001360DE"/>
    <w:rsid w:val="001364EE"/>
    <w:rsid w:val="00140A97"/>
    <w:rsid w:val="00144603"/>
    <w:rsid w:val="00146FD5"/>
    <w:rsid w:val="0015084C"/>
    <w:rsid w:val="00151AFD"/>
    <w:rsid w:val="0016018E"/>
    <w:rsid w:val="001605B5"/>
    <w:rsid w:val="00160F64"/>
    <w:rsid w:val="00161028"/>
    <w:rsid w:val="0016197F"/>
    <w:rsid w:val="001626E0"/>
    <w:rsid w:val="0016495F"/>
    <w:rsid w:val="00166B08"/>
    <w:rsid w:val="0016713A"/>
    <w:rsid w:val="00171518"/>
    <w:rsid w:val="00171C76"/>
    <w:rsid w:val="00174C45"/>
    <w:rsid w:val="00176608"/>
    <w:rsid w:val="001773D1"/>
    <w:rsid w:val="00182A44"/>
    <w:rsid w:val="00194898"/>
    <w:rsid w:val="001967F8"/>
    <w:rsid w:val="001A048D"/>
    <w:rsid w:val="001A136D"/>
    <w:rsid w:val="001A1E24"/>
    <w:rsid w:val="001A2567"/>
    <w:rsid w:val="001A6733"/>
    <w:rsid w:val="001B6B9B"/>
    <w:rsid w:val="001B7551"/>
    <w:rsid w:val="001C01D3"/>
    <w:rsid w:val="001C2B85"/>
    <w:rsid w:val="001C2EF2"/>
    <w:rsid w:val="001C4801"/>
    <w:rsid w:val="001C7D57"/>
    <w:rsid w:val="001D17D9"/>
    <w:rsid w:val="001D28B1"/>
    <w:rsid w:val="001D4254"/>
    <w:rsid w:val="001D4B46"/>
    <w:rsid w:val="001D77A7"/>
    <w:rsid w:val="001D7D7D"/>
    <w:rsid w:val="001E0AAC"/>
    <w:rsid w:val="001E0ABA"/>
    <w:rsid w:val="001E755B"/>
    <w:rsid w:val="001F0BAD"/>
    <w:rsid w:val="001F1338"/>
    <w:rsid w:val="001F3DEB"/>
    <w:rsid w:val="001F62BA"/>
    <w:rsid w:val="00203F65"/>
    <w:rsid w:val="00203FB4"/>
    <w:rsid w:val="002041EC"/>
    <w:rsid w:val="00217748"/>
    <w:rsid w:val="00225A83"/>
    <w:rsid w:val="00226070"/>
    <w:rsid w:val="00226C5E"/>
    <w:rsid w:val="002420CB"/>
    <w:rsid w:val="00244B3D"/>
    <w:rsid w:val="002514B5"/>
    <w:rsid w:val="00256DDE"/>
    <w:rsid w:val="00257061"/>
    <w:rsid w:val="0026470F"/>
    <w:rsid w:val="002703E1"/>
    <w:rsid w:val="00273C14"/>
    <w:rsid w:val="002832A3"/>
    <w:rsid w:val="002859A3"/>
    <w:rsid w:val="002866C4"/>
    <w:rsid w:val="00287B4F"/>
    <w:rsid w:val="002939FB"/>
    <w:rsid w:val="0029432E"/>
    <w:rsid w:val="0029433A"/>
    <w:rsid w:val="002A15A7"/>
    <w:rsid w:val="002A3668"/>
    <w:rsid w:val="002A41C4"/>
    <w:rsid w:val="002A42D2"/>
    <w:rsid w:val="002A639D"/>
    <w:rsid w:val="002A7D7A"/>
    <w:rsid w:val="002B1ADC"/>
    <w:rsid w:val="002B3316"/>
    <w:rsid w:val="002C0F9F"/>
    <w:rsid w:val="002C11E9"/>
    <w:rsid w:val="002C652A"/>
    <w:rsid w:val="002C7434"/>
    <w:rsid w:val="002D41EB"/>
    <w:rsid w:val="002D4F4E"/>
    <w:rsid w:val="002D5BBD"/>
    <w:rsid w:val="002E1265"/>
    <w:rsid w:val="002F00AE"/>
    <w:rsid w:val="002F0436"/>
    <w:rsid w:val="002F287A"/>
    <w:rsid w:val="002F2F35"/>
    <w:rsid w:val="002F72D1"/>
    <w:rsid w:val="00302C44"/>
    <w:rsid w:val="0031096C"/>
    <w:rsid w:val="00316A99"/>
    <w:rsid w:val="00316B3F"/>
    <w:rsid w:val="00321839"/>
    <w:rsid w:val="003239FA"/>
    <w:rsid w:val="003263D7"/>
    <w:rsid w:val="00326A57"/>
    <w:rsid w:val="00332C71"/>
    <w:rsid w:val="00332F1F"/>
    <w:rsid w:val="00347FA6"/>
    <w:rsid w:val="00350BCF"/>
    <w:rsid w:val="00352DF3"/>
    <w:rsid w:val="00355080"/>
    <w:rsid w:val="0036540D"/>
    <w:rsid w:val="00370715"/>
    <w:rsid w:val="00371F80"/>
    <w:rsid w:val="00373D82"/>
    <w:rsid w:val="003747E0"/>
    <w:rsid w:val="00376472"/>
    <w:rsid w:val="003810DB"/>
    <w:rsid w:val="00381DD1"/>
    <w:rsid w:val="00382CDF"/>
    <w:rsid w:val="00382D0B"/>
    <w:rsid w:val="00382E20"/>
    <w:rsid w:val="00390AEE"/>
    <w:rsid w:val="00391A81"/>
    <w:rsid w:val="00391DA4"/>
    <w:rsid w:val="00391E61"/>
    <w:rsid w:val="0039386B"/>
    <w:rsid w:val="00395BCF"/>
    <w:rsid w:val="003A0799"/>
    <w:rsid w:val="003A25BF"/>
    <w:rsid w:val="003A5EC9"/>
    <w:rsid w:val="003A6FFA"/>
    <w:rsid w:val="003A7BFF"/>
    <w:rsid w:val="003A7DD1"/>
    <w:rsid w:val="003B08A9"/>
    <w:rsid w:val="003B1173"/>
    <w:rsid w:val="003B2077"/>
    <w:rsid w:val="003B7F04"/>
    <w:rsid w:val="003C2DC5"/>
    <w:rsid w:val="003C5390"/>
    <w:rsid w:val="003C72B5"/>
    <w:rsid w:val="003C74B2"/>
    <w:rsid w:val="003D0D9C"/>
    <w:rsid w:val="003D2E17"/>
    <w:rsid w:val="003D7975"/>
    <w:rsid w:val="003E3974"/>
    <w:rsid w:val="003E4DA0"/>
    <w:rsid w:val="003E502C"/>
    <w:rsid w:val="003E5FE4"/>
    <w:rsid w:val="003F04D9"/>
    <w:rsid w:val="003F1BCE"/>
    <w:rsid w:val="003F2301"/>
    <w:rsid w:val="003F34FC"/>
    <w:rsid w:val="003F6970"/>
    <w:rsid w:val="0040495E"/>
    <w:rsid w:val="00407864"/>
    <w:rsid w:val="00410554"/>
    <w:rsid w:val="00414816"/>
    <w:rsid w:val="00420384"/>
    <w:rsid w:val="0042283C"/>
    <w:rsid w:val="00423C66"/>
    <w:rsid w:val="00424B21"/>
    <w:rsid w:val="0042644D"/>
    <w:rsid w:val="00431809"/>
    <w:rsid w:val="00435D1D"/>
    <w:rsid w:val="00444423"/>
    <w:rsid w:val="00453A6F"/>
    <w:rsid w:val="00456E61"/>
    <w:rsid w:val="00461598"/>
    <w:rsid w:val="00461DD0"/>
    <w:rsid w:val="00467281"/>
    <w:rsid w:val="00477057"/>
    <w:rsid w:val="00477C4F"/>
    <w:rsid w:val="0048394C"/>
    <w:rsid w:val="00485B7A"/>
    <w:rsid w:val="00490932"/>
    <w:rsid w:val="00490DE6"/>
    <w:rsid w:val="00491074"/>
    <w:rsid w:val="004A21EC"/>
    <w:rsid w:val="004A5350"/>
    <w:rsid w:val="004A565C"/>
    <w:rsid w:val="004A65A6"/>
    <w:rsid w:val="004A6AA5"/>
    <w:rsid w:val="004B1C19"/>
    <w:rsid w:val="004B3BF2"/>
    <w:rsid w:val="004B4539"/>
    <w:rsid w:val="004C2905"/>
    <w:rsid w:val="004C2DA1"/>
    <w:rsid w:val="004D05E5"/>
    <w:rsid w:val="004D1234"/>
    <w:rsid w:val="004D223A"/>
    <w:rsid w:val="004D4ECD"/>
    <w:rsid w:val="004D561F"/>
    <w:rsid w:val="004D5A18"/>
    <w:rsid w:val="004D748B"/>
    <w:rsid w:val="004F0B36"/>
    <w:rsid w:val="004F5E5D"/>
    <w:rsid w:val="005017F6"/>
    <w:rsid w:val="005023EA"/>
    <w:rsid w:val="00503C7C"/>
    <w:rsid w:val="00505044"/>
    <w:rsid w:val="0050628F"/>
    <w:rsid w:val="00511567"/>
    <w:rsid w:val="00511ACC"/>
    <w:rsid w:val="00512022"/>
    <w:rsid w:val="00521313"/>
    <w:rsid w:val="00522DFE"/>
    <w:rsid w:val="005307E6"/>
    <w:rsid w:val="00532FA1"/>
    <w:rsid w:val="00534F60"/>
    <w:rsid w:val="00542A9C"/>
    <w:rsid w:val="005437A2"/>
    <w:rsid w:val="00545971"/>
    <w:rsid w:val="00547227"/>
    <w:rsid w:val="00550F51"/>
    <w:rsid w:val="005578A5"/>
    <w:rsid w:val="00560AF8"/>
    <w:rsid w:val="0056269F"/>
    <w:rsid w:val="00566C38"/>
    <w:rsid w:val="00567A4C"/>
    <w:rsid w:val="0057218D"/>
    <w:rsid w:val="00574448"/>
    <w:rsid w:val="00577425"/>
    <w:rsid w:val="005823BA"/>
    <w:rsid w:val="00583236"/>
    <w:rsid w:val="005866A1"/>
    <w:rsid w:val="00593930"/>
    <w:rsid w:val="00594A77"/>
    <w:rsid w:val="00594AE4"/>
    <w:rsid w:val="005969F0"/>
    <w:rsid w:val="005A1199"/>
    <w:rsid w:val="005A2061"/>
    <w:rsid w:val="005A2287"/>
    <w:rsid w:val="005A2921"/>
    <w:rsid w:val="005A3C9F"/>
    <w:rsid w:val="005A429C"/>
    <w:rsid w:val="005A5511"/>
    <w:rsid w:val="005B0465"/>
    <w:rsid w:val="005B6C42"/>
    <w:rsid w:val="005B7DB0"/>
    <w:rsid w:val="005C0D87"/>
    <w:rsid w:val="005D1D09"/>
    <w:rsid w:val="005D2E0A"/>
    <w:rsid w:val="005D3D31"/>
    <w:rsid w:val="005D61EC"/>
    <w:rsid w:val="005E6F96"/>
    <w:rsid w:val="005E7AF2"/>
    <w:rsid w:val="005F0461"/>
    <w:rsid w:val="005F376A"/>
    <w:rsid w:val="005F62F4"/>
    <w:rsid w:val="005F648E"/>
    <w:rsid w:val="00600C56"/>
    <w:rsid w:val="0060140A"/>
    <w:rsid w:val="00602084"/>
    <w:rsid w:val="006034BE"/>
    <w:rsid w:val="00607898"/>
    <w:rsid w:val="00611085"/>
    <w:rsid w:val="00620230"/>
    <w:rsid w:val="00630B37"/>
    <w:rsid w:val="00631695"/>
    <w:rsid w:val="00631A47"/>
    <w:rsid w:val="006333C9"/>
    <w:rsid w:val="006360DD"/>
    <w:rsid w:val="00641D27"/>
    <w:rsid w:val="0064579B"/>
    <w:rsid w:val="0064790A"/>
    <w:rsid w:val="0065063F"/>
    <w:rsid w:val="006533FC"/>
    <w:rsid w:val="00655327"/>
    <w:rsid w:val="00661812"/>
    <w:rsid w:val="00664047"/>
    <w:rsid w:val="00670E0C"/>
    <w:rsid w:val="006711A7"/>
    <w:rsid w:val="00673983"/>
    <w:rsid w:val="00674324"/>
    <w:rsid w:val="00676FD7"/>
    <w:rsid w:val="00681DC4"/>
    <w:rsid w:val="00681F26"/>
    <w:rsid w:val="00691CBC"/>
    <w:rsid w:val="0069312C"/>
    <w:rsid w:val="00696ED7"/>
    <w:rsid w:val="006971BA"/>
    <w:rsid w:val="006A2670"/>
    <w:rsid w:val="006A609F"/>
    <w:rsid w:val="006A78D7"/>
    <w:rsid w:val="006B6959"/>
    <w:rsid w:val="006B7182"/>
    <w:rsid w:val="006C09B0"/>
    <w:rsid w:val="006D2338"/>
    <w:rsid w:val="006D4225"/>
    <w:rsid w:val="006D57DC"/>
    <w:rsid w:val="006E2AD7"/>
    <w:rsid w:val="006E310D"/>
    <w:rsid w:val="006E5268"/>
    <w:rsid w:val="006E59A5"/>
    <w:rsid w:val="006E7D6F"/>
    <w:rsid w:val="006F20A2"/>
    <w:rsid w:val="006F74A7"/>
    <w:rsid w:val="0070044E"/>
    <w:rsid w:val="00700921"/>
    <w:rsid w:val="00707C67"/>
    <w:rsid w:val="00710234"/>
    <w:rsid w:val="00710A17"/>
    <w:rsid w:val="0071202B"/>
    <w:rsid w:val="00712067"/>
    <w:rsid w:val="007133C7"/>
    <w:rsid w:val="00713688"/>
    <w:rsid w:val="007139B0"/>
    <w:rsid w:val="00715BF7"/>
    <w:rsid w:val="00720244"/>
    <w:rsid w:val="00723094"/>
    <w:rsid w:val="00723685"/>
    <w:rsid w:val="00725F21"/>
    <w:rsid w:val="007263F8"/>
    <w:rsid w:val="0073623E"/>
    <w:rsid w:val="0074410E"/>
    <w:rsid w:val="0074535D"/>
    <w:rsid w:val="007516DB"/>
    <w:rsid w:val="007518F6"/>
    <w:rsid w:val="00751F56"/>
    <w:rsid w:val="00752853"/>
    <w:rsid w:val="007577DD"/>
    <w:rsid w:val="00766C34"/>
    <w:rsid w:val="0077023B"/>
    <w:rsid w:val="0077435D"/>
    <w:rsid w:val="007808F5"/>
    <w:rsid w:val="0078562C"/>
    <w:rsid w:val="00790797"/>
    <w:rsid w:val="0079692C"/>
    <w:rsid w:val="007A24A7"/>
    <w:rsid w:val="007A2FB9"/>
    <w:rsid w:val="007A500A"/>
    <w:rsid w:val="007B3CBA"/>
    <w:rsid w:val="007B3D9D"/>
    <w:rsid w:val="007B4ED0"/>
    <w:rsid w:val="007B7CB0"/>
    <w:rsid w:val="007C0321"/>
    <w:rsid w:val="007C1E02"/>
    <w:rsid w:val="007C3763"/>
    <w:rsid w:val="007D0B56"/>
    <w:rsid w:val="007D5387"/>
    <w:rsid w:val="007E5E9F"/>
    <w:rsid w:val="007F5466"/>
    <w:rsid w:val="007F6081"/>
    <w:rsid w:val="00801D3D"/>
    <w:rsid w:val="00806D88"/>
    <w:rsid w:val="00806E2C"/>
    <w:rsid w:val="0080751D"/>
    <w:rsid w:val="00807604"/>
    <w:rsid w:val="00810070"/>
    <w:rsid w:val="008103D9"/>
    <w:rsid w:val="008146CB"/>
    <w:rsid w:val="008175BA"/>
    <w:rsid w:val="00820649"/>
    <w:rsid w:val="00821B2A"/>
    <w:rsid w:val="00821F9C"/>
    <w:rsid w:val="008335CB"/>
    <w:rsid w:val="00834214"/>
    <w:rsid w:val="0083480D"/>
    <w:rsid w:val="00845ACE"/>
    <w:rsid w:val="008470A4"/>
    <w:rsid w:val="00847E61"/>
    <w:rsid w:val="008505F3"/>
    <w:rsid w:val="008511EB"/>
    <w:rsid w:val="0085172E"/>
    <w:rsid w:val="008521C1"/>
    <w:rsid w:val="008532B3"/>
    <w:rsid w:val="008606D8"/>
    <w:rsid w:val="0086521A"/>
    <w:rsid w:val="0086752C"/>
    <w:rsid w:val="008718FA"/>
    <w:rsid w:val="008762B4"/>
    <w:rsid w:val="008765B4"/>
    <w:rsid w:val="00877BE4"/>
    <w:rsid w:val="00882262"/>
    <w:rsid w:val="008822B4"/>
    <w:rsid w:val="00883234"/>
    <w:rsid w:val="00884E57"/>
    <w:rsid w:val="00885A3C"/>
    <w:rsid w:val="00887B2F"/>
    <w:rsid w:val="00891040"/>
    <w:rsid w:val="008A06CD"/>
    <w:rsid w:val="008A10C9"/>
    <w:rsid w:val="008B0492"/>
    <w:rsid w:val="008B0CF9"/>
    <w:rsid w:val="008B2264"/>
    <w:rsid w:val="008B70CC"/>
    <w:rsid w:val="008C2391"/>
    <w:rsid w:val="008C2E40"/>
    <w:rsid w:val="008C347D"/>
    <w:rsid w:val="008C44F3"/>
    <w:rsid w:val="008D07C0"/>
    <w:rsid w:val="008D31E1"/>
    <w:rsid w:val="008D3263"/>
    <w:rsid w:val="008D4E8F"/>
    <w:rsid w:val="008E497B"/>
    <w:rsid w:val="008F3EF4"/>
    <w:rsid w:val="00901872"/>
    <w:rsid w:val="00902759"/>
    <w:rsid w:val="00903E59"/>
    <w:rsid w:val="009041F7"/>
    <w:rsid w:val="00904C59"/>
    <w:rsid w:val="009076A1"/>
    <w:rsid w:val="009079A1"/>
    <w:rsid w:val="009118AD"/>
    <w:rsid w:val="00917D16"/>
    <w:rsid w:val="00920E1B"/>
    <w:rsid w:val="00922205"/>
    <w:rsid w:val="00923013"/>
    <w:rsid w:val="009238FE"/>
    <w:rsid w:val="00925BE3"/>
    <w:rsid w:val="0093364F"/>
    <w:rsid w:val="00935700"/>
    <w:rsid w:val="0093765B"/>
    <w:rsid w:val="00941CDD"/>
    <w:rsid w:val="00943134"/>
    <w:rsid w:val="00943968"/>
    <w:rsid w:val="009447FC"/>
    <w:rsid w:val="00945D05"/>
    <w:rsid w:val="00945FBE"/>
    <w:rsid w:val="009464B9"/>
    <w:rsid w:val="009466CB"/>
    <w:rsid w:val="00950197"/>
    <w:rsid w:val="00950763"/>
    <w:rsid w:val="00952901"/>
    <w:rsid w:val="00960437"/>
    <w:rsid w:val="00961E5C"/>
    <w:rsid w:val="009653E7"/>
    <w:rsid w:val="009705CD"/>
    <w:rsid w:val="009742D6"/>
    <w:rsid w:val="00974726"/>
    <w:rsid w:val="009814EA"/>
    <w:rsid w:val="009847C6"/>
    <w:rsid w:val="009850ED"/>
    <w:rsid w:val="00991CB3"/>
    <w:rsid w:val="009929F5"/>
    <w:rsid w:val="0099741F"/>
    <w:rsid w:val="009A19A9"/>
    <w:rsid w:val="009A6A92"/>
    <w:rsid w:val="009B15F2"/>
    <w:rsid w:val="009C441F"/>
    <w:rsid w:val="009C76C2"/>
    <w:rsid w:val="009D0427"/>
    <w:rsid w:val="009D1B26"/>
    <w:rsid w:val="009D1E94"/>
    <w:rsid w:val="009D5DD1"/>
    <w:rsid w:val="009E01C2"/>
    <w:rsid w:val="009E3A10"/>
    <w:rsid w:val="009E3B56"/>
    <w:rsid w:val="009E4807"/>
    <w:rsid w:val="009F70C9"/>
    <w:rsid w:val="00A03A9E"/>
    <w:rsid w:val="00A26D8C"/>
    <w:rsid w:val="00A32961"/>
    <w:rsid w:val="00A32DE8"/>
    <w:rsid w:val="00A3370A"/>
    <w:rsid w:val="00A37CC8"/>
    <w:rsid w:val="00A40834"/>
    <w:rsid w:val="00A40A58"/>
    <w:rsid w:val="00A4332C"/>
    <w:rsid w:val="00A4654A"/>
    <w:rsid w:val="00A522C4"/>
    <w:rsid w:val="00A540CB"/>
    <w:rsid w:val="00A57CAA"/>
    <w:rsid w:val="00A65DC6"/>
    <w:rsid w:val="00A6603C"/>
    <w:rsid w:val="00A67F11"/>
    <w:rsid w:val="00A7011E"/>
    <w:rsid w:val="00A74AA6"/>
    <w:rsid w:val="00A74EC2"/>
    <w:rsid w:val="00A76BBF"/>
    <w:rsid w:val="00A90DC9"/>
    <w:rsid w:val="00AA75B1"/>
    <w:rsid w:val="00AB03FD"/>
    <w:rsid w:val="00AB584A"/>
    <w:rsid w:val="00AD0875"/>
    <w:rsid w:val="00AD0AEA"/>
    <w:rsid w:val="00AD2B46"/>
    <w:rsid w:val="00AD79E4"/>
    <w:rsid w:val="00AE022D"/>
    <w:rsid w:val="00AE044E"/>
    <w:rsid w:val="00AE3BB6"/>
    <w:rsid w:val="00AE62FB"/>
    <w:rsid w:val="00AE721B"/>
    <w:rsid w:val="00B03392"/>
    <w:rsid w:val="00B07915"/>
    <w:rsid w:val="00B104D6"/>
    <w:rsid w:val="00B10B0E"/>
    <w:rsid w:val="00B119E0"/>
    <w:rsid w:val="00B131B6"/>
    <w:rsid w:val="00B13DB4"/>
    <w:rsid w:val="00B16D72"/>
    <w:rsid w:val="00B20A3F"/>
    <w:rsid w:val="00B213F5"/>
    <w:rsid w:val="00B328DD"/>
    <w:rsid w:val="00B34A2E"/>
    <w:rsid w:val="00B36751"/>
    <w:rsid w:val="00B40F10"/>
    <w:rsid w:val="00B412EC"/>
    <w:rsid w:val="00B44DB2"/>
    <w:rsid w:val="00B45717"/>
    <w:rsid w:val="00B468D0"/>
    <w:rsid w:val="00B511CD"/>
    <w:rsid w:val="00B55381"/>
    <w:rsid w:val="00B55A10"/>
    <w:rsid w:val="00B608CF"/>
    <w:rsid w:val="00B67314"/>
    <w:rsid w:val="00B70D88"/>
    <w:rsid w:val="00B7151E"/>
    <w:rsid w:val="00B76E99"/>
    <w:rsid w:val="00B80F29"/>
    <w:rsid w:val="00B817B0"/>
    <w:rsid w:val="00B82B2B"/>
    <w:rsid w:val="00B920F9"/>
    <w:rsid w:val="00B92FF8"/>
    <w:rsid w:val="00B947B5"/>
    <w:rsid w:val="00B974AE"/>
    <w:rsid w:val="00B97B99"/>
    <w:rsid w:val="00BA0022"/>
    <w:rsid w:val="00BA0CEC"/>
    <w:rsid w:val="00BA11AB"/>
    <w:rsid w:val="00BA1865"/>
    <w:rsid w:val="00BA2365"/>
    <w:rsid w:val="00BA4CF1"/>
    <w:rsid w:val="00BA7F9E"/>
    <w:rsid w:val="00BB1C60"/>
    <w:rsid w:val="00BB6763"/>
    <w:rsid w:val="00BB79B8"/>
    <w:rsid w:val="00BD0069"/>
    <w:rsid w:val="00BD01DE"/>
    <w:rsid w:val="00BD1D4C"/>
    <w:rsid w:val="00BD2F63"/>
    <w:rsid w:val="00BD55FE"/>
    <w:rsid w:val="00BE1FA9"/>
    <w:rsid w:val="00BE6BB6"/>
    <w:rsid w:val="00BF2FEE"/>
    <w:rsid w:val="00BF37A8"/>
    <w:rsid w:val="00BF3EDA"/>
    <w:rsid w:val="00BF5D5B"/>
    <w:rsid w:val="00C01437"/>
    <w:rsid w:val="00C076F5"/>
    <w:rsid w:val="00C0797F"/>
    <w:rsid w:val="00C1227C"/>
    <w:rsid w:val="00C1502F"/>
    <w:rsid w:val="00C170F2"/>
    <w:rsid w:val="00C21237"/>
    <w:rsid w:val="00C23B4B"/>
    <w:rsid w:val="00C24389"/>
    <w:rsid w:val="00C31C96"/>
    <w:rsid w:val="00C407CA"/>
    <w:rsid w:val="00C41A34"/>
    <w:rsid w:val="00C432FF"/>
    <w:rsid w:val="00C438BE"/>
    <w:rsid w:val="00C448E1"/>
    <w:rsid w:val="00C53BA8"/>
    <w:rsid w:val="00C54922"/>
    <w:rsid w:val="00C562C2"/>
    <w:rsid w:val="00C568DF"/>
    <w:rsid w:val="00C5694D"/>
    <w:rsid w:val="00C73570"/>
    <w:rsid w:val="00C73A15"/>
    <w:rsid w:val="00C820D4"/>
    <w:rsid w:val="00C82415"/>
    <w:rsid w:val="00C85B1D"/>
    <w:rsid w:val="00C86BBE"/>
    <w:rsid w:val="00C93AD8"/>
    <w:rsid w:val="00CA0CD3"/>
    <w:rsid w:val="00CA22B1"/>
    <w:rsid w:val="00CA545F"/>
    <w:rsid w:val="00CB59FA"/>
    <w:rsid w:val="00CC0F76"/>
    <w:rsid w:val="00CC1017"/>
    <w:rsid w:val="00CC4A10"/>
    <w:rsid w:val="00CD0DC4"/>
    <w:rsid w:val="00CD2388"/>
    <w:rsid w:val="00CD2F67"/>
    <w:rsid w:val="00CD3266"/>
    <w:rsid w:val="00CD5F1D"/>
    <w:rsid w:val="00CE7148"/>
    <w:rsid w:val="00CF3028"/>
    <w:rsid w:val="00D03315"/>
    <w:rsid w:val="00D0745A"/>
    <w:rsid w:val="00D10D2E"/>
    <w:rsid w:val="00D14FB7"/>
    <w:rsid w:val="00D177FF"/>
    <w:rsid w:val="00D17D7B"/>
    <w:rsid w:val="00D21615"/>
    <w:rsid w:val="00D218C5"/>
    <w:rsid w:val="00D22457"/>
    <w:rsid w:val="00D27F24"/>
    <w:rsid w:val="00D45A4A"/>
    <w:rsid w:val="00D46046"/>
    <w:rsid w:val="00D478E0"/>
    <w:rsid w:val="00D51E6A"/>
    <w:rsid w:val="00D57483"/>
    <w:rsid w:val="00D640AE"/>
    <w:rsid w:val="00D72759"/>
    <w:rsid w:val="00D733E5"/>
    <w:rsid w:val="00D92196"/>
    <w:rsid w:val="00D943CC"/>
    <w:rsid w:val="00D947AD"/>
    <w:rsid w:val="00D95D06"/>
    <w:rsid w:val="00D95D87"/>
    <w:rsid w:val="00D9620A"/>
    <w:rsid w:val="00D9766A"/>
    <w:rsid w:val="00DA48A0"/>
    <w:rsid w:val="00DA67FD"/>
    <w:rsid w:val="00DA796F"/>
    <w:rsid w:val="00DA7C10"/>
    <w:rsid w:val="00DA7FF6"/>
    <w:rsid w:val="00DB524D"/>
    <w:rsid w:val="00DC10C0"/>
    <w:rsid w:val="00DC2AF6"/>
    <w:rsid w:val="00DC6289"/>
    <w:rsid w:val="00DC7E4E"/>
    <w:rsid w:val="00DD0B0A"/>
    <w:rsid w:val="00DD3917"/>
    <w:rsid w:val="00DD3BB7"/>
    <w:rsid w:val="00DD510A"/>
    <w:rsid w:val="00DE5153"/>
    <w:rsid w:val="00DE7506"/>
    <w:rsid w:val="00DE7B0D"/>
    <w:rsid w:val="00DF1B2A"/>
    <w:rsid w:val="00DF2C62"/>
    <w:rsid w:val="00DF344D"/>
    <w:rsid w:val="00DF74E6"/>
    <w:rsid w:val="00DF7E83"/>
    <w:rsid w:val="00E01F7C"/>
    <w:rsid w:val="00E02255"/>
    <w:rsid w:val="00E02D45"/>
    <w:rsid w:val="00E033C8"/>
    <w:rsid w:val="00E06030"/>
    <w:rsid w:val="00E073AA"/>
    <w:rsid w:val="00E14009"/>
    <w:rsid w:val="00E145DD"/>
    <w:rsid w:val="00E14BF4"/>
    <w:rsid w:val="00E1557D"/>
    <w:rsid w:val="00E211D2"/>
    <w:rsid w:val="00E2327D"/>
    <w:rsid w:val="00E25963"/>
    <w:rsid w:val="00E30068"/>
    <w:rsid w:val="00E32260"/>
    <w:rsid w:val="00E341F6"/>
    <w:rsid w:val="00E406DA"/>
    <w:rsid w:val="00E407AF"/>
    <w:rsid w:val="00E4519C"/>
    <w:rsid w:val="00E47EA6"/>
    <w:rsid w:val="00E5102E"/>
    <w:rsid w:val="00E53271"/>
    <w:rsid w:val="00E56257"/>
    <w:rsid w:val="00E7158B"/>
    <w:rsid w:val="00E748C5"/>
    <w:rsid w:val="00E75FF5"/>
    <w:rsid w:val="00E7658F"/>
    <w:rsid w:val="00E77321"/>
    <w:rsid w:val="00E81B70"/>
    <w:rsid w:val="00E82520"/>
    <w:rsid w:val="00E83B84"/>
    <w:rsid w:val="00E8406B"/>
    <w:rsid w:val="00E84782"/>
    <w:rsid w:val="00E87C63"/>
    <w:rsid w:val="00E97793"/>
    <w:rsid w:val="00E97EAB"/>
    <w:rsid w:val="00EA41BB"/>
    <w:rsid w:val="00EA49FB"/>
    <w:rsid w:val="00EB3AD2"/>
    <w:rsid w:val="00EB5F81"/>
    <w:rsid w:val="00EC2084"/>
    <w:rsid w:val="00EC34FF"/>
    <w:rsid w:val="00EC5A12"/>
    <w:rsid w:val="00EC6980"/>
    <w:rsid w:val="00EC6C15"/>
    <w:rsid w:val="00ED0868"/>
    <w:rsid w:val="00ED277B"/>
    <w:rsid w:val="00EE02B0"/>
    <w:rsid w:val="00EE0E13"/>
    <w:rsid w:val="00EE52E6"/>
    <w:rsid w:val="00EE591D"/>
    <w:rsid w:val="00EE7F1C"/>
    <w:rsid w:val="00F0143A"/>
    <w:rsid w:val="00F157E9"/>
    <w:rsid w:val="00F16082"/>
    <w:rsid w:val="00F2087E"/>
    <w:rsid w:val="00F20AA8"/>
    <w:rsid w:val="00F218C2"/>
    <w:rsid w:val="00F2262B"/>
    <w:rsid w:val="00F2798D"/>
    <w:rsid w:val="00F30FBD"/>
    <w:rsid w:val="00F32CF9"/>
    <w:rsid w:val="00F34CE0"/>
    <w:rsid w:val="00F37F33"/>
    <w:rsid w:val="00F40504"/>
    <w:rsid w:val="00F509F4"/>
    <w:rsid w:val="00F51F7C"/>
    <w:rsid w:val="00F53E54"/>
    <w:rsid w:val="00F60A40"/>
    <w:rsid w:val="00F6301B"/>
    <w:rsid w:val="00F636C6"/>
    <w:rsid w:val="00F64C3D"/>
    <w:rsid w:val="00F7028A"/>
    <w:rsid w:val="00F725E3"/>
    <w:rsid w:val="00F74D21"/>
    <w:rsid w:val="00F81ECB"/>
    <w:rsid w:val="00F8634B"/>
    <w:rsid w:val="00F87E79"/>
    <w:rsid w:val="00F92FCD"/>
    <w:rsid w:val="00F96A34"/>
    <w:rsid w:val="00FA221F"/>
    <w:rsid w:val="00FA4481"/>
    <w:rsid w:val="00FA6C21"/>
    <w:rsid w:val="00FA7864"/>
    <w:rsid w:val="00FB0248"/>
    <w:rsid w:val="00FB76EC"/>
    <w:rsid w:val="00FC063F"/>
    <w:rsid w:val="00FC35D0"/>
    <w:rsid w:val="00FD2F75"/>
    <w:rsid w:val="00FD6B24"/>
    <w:rsid w:val="00FE7FC5"/>
    <w:rsid w:val="00FF3096"/>
    <w:rsid w:val="00FF32C3"/>
    <w:rsid w:val="00FF331D"/>
    <w:rsid w:val="00FF449F"/>
    <w:rsid w:val="00FF5424"/>
    <w:rsid w:val="00FF795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0172A14"/>
  <w15:docId w15:val="{604CA940-6F0E-450D-9598-ABD2671D6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 w:type="character" w:styleId="Funotenzeichen">
    <w:name w:val="footnote reference"/>
    <w:basedOn w:val="Absatz-Standardschriftart"/>
    <w:uiPriority w:val="99"/>
    <w:semiHidden/>
    <w:unhideWhenUsed/>
    <w:rsid w:val="00577425"/>
    <w:rPr>
      <w:vertAlign w:val="superscript"/>
    </w:rPr>
  </w:style>
  <w:style w:type="character" w:customStyle="1" w:styleId="hgkelc">
    <w:name w:val="hgkelc"/>
    <w:basedOn w:val="Absatz-Standardschriftart"/>
    <w:rsid w:val="00113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975236">
      <w:bodyDiv w:val="1"/>
      <w:marLeft w:val="0"/>
      <w:marRight w:val="0"/>
      <w:marTop w:val="0"/>
      <w:marBottom w:val="0"/>
      <w:divBdr>
        <w:top w:val="none" w:sz="0" w:space="0" w:color="auto"/>
        <w:left w:val="none" w:sz="0" w:space="0" w:color="auto"/>
        <w:bottom w:val="none" w:sz="0" w:space="0" w:color="auto"/>
        <w:right w:val="none" w:sz="0" w:space="0" w:color="auto"/>
      </w:divBdr>
    </w:div>
    <w:div w:id="646788188">
      <w:bodyDiv w:val="1"/>
      <w:marLeft w:val="0"/>
      <w:marRight w:val="0"/>
      <w:marTop w:val="0"/>
      <w:marBottom w:val="0"/>
      <w:divBdr>
        <w:top w:val="none" w:sz="0" w:space="0" w:color="auto"/>
        <w:left w:val="none" w:sz="0" w:space="0" w:color="auto"/>
        <w:bottom w:val="none" w:sz="0" w:space="0" w:color="auto"/>
        <w:right w:val="none" w:sz="0" w:space="0" w:color="auto"/>
      </w:divBdr>
    </w:div>
    <w:div w:id="978533766">
      <w:bodyDiv w:val="1"/>
      <w:marLeft w:val="0"/>
      <w:marRight w:val="0"/>
      <w:marTop w:val="0"/>
      <w:marBottom w:val="0"/>
      <w:divBdr>
        <w:top w:val="none" w:sz="0" w:space="0" w:color="auto"/>
        <w:left w:val="none" w:sz="0" w:space="0" w:color="auto"/>
        <w:bottom w:val="none" w:sz="0" w:space="0" w:color="auto"/>
        <w:right w:val="none" w:sz="0" w:space="0" w:color="auto"/>
      </w:divBdr>
    </w:div>
    <w:div w:id="1848406032">
      <w:bodyDiv w:val="1"/>
      <w:marLeft w:val="0"/>
      <w:marRight w:val="0"/>
      <w:marTop w:val="0"/>
      <w:marBottom w:val="0"/>
      <w:divBdr>
        <w:top w:val="none" w:sz="0" w:space="0" w:color="auto"/>
        <w:left w:val="none" w:sz="0" w:space="0" w:color="auto"/>
        <w:bottom w:val="none" w:sz="0" w:space="0" w:color="auto"/>
        <w:right w:val="none" w:sz="0" w:space="0" w:color="auto"/>
      </w:divBdr>
    </w:div>
    <w:div w:id="1871844930">
      <w:bodyDiv w:val="1"/>
      <w:marLeft w:val="0"/>
      <w:marRight w:val="0"/>
      <w:marTop w:val="0"/>
      <w:marBottom w:val="0"/>
      <w:divBdr>
        <w:top w:val="none" w:sz="0" w:space="0" w:color="auto"/>
        <w:left w:val="none" w:sz="0" w:space="0" w:color="auto"/>
        <w:bottom w:val="none" w:sz="0" w:space="0" w:color="auto"/>
        <w:right w:val="none" w:sz="0" w:space="0" w:color="auto"/>
      </w:divBdr>
    </w:div>
    <w:div w:id="1950040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yperlink" Target="https://drive.kommunikation2b.de/d/s/12wjLBY1mNc41G73a0YbUSSLngLS9iIl/gEBlYvKbgiz1eI1uINSTP_MfUbEb50Ad-NLLgRBuJMww"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www.leipfinger-bader.de"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tonality.de" TargetMode="External"/><Relationship Id="rId20" Type="http://schemas.openxmlformats.org/officeDocument/2006/relationships/image" Target="media/image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numbering" Target="numbering.xm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ct:contentTypeSchema xmlns:ct="http://schemas.microsoft.com/office/2006/metadata/contentType" xmlns:ma="http://schemas.microsoft.com/office/2006/metadata/properties/metaAttributes" ct:_="" ma:_="" ma:contentTypeName="Dokument" ma:contentTypeID="0x0101004FDB1BDF2A431B4AAA29D356BDE19CEF" ma:contentTypeVersion="16" ma:contentTypeDescription="Ein neues Dokument erstellen." ma:contentTypeScope="" ma:versionID="e93ab0acaf4fd9e7aa71606e3e9c54f4">
  <xsd:schema xmlns:xsd="http://www.w3.org/2001/XMLSchema" xmlns:xs="http://www.w3.org/2001/XMLSchema" xmlns:p="http://schemas.microsoft.com/office/2006/metadata/properties" xmlns:ns2="3860c486-072e-47f5-9ceb-327728b6bff9" xmlns:ns3="baf7ae5d-db84-4912-b9be-0d1f55682a9c" targetNamespace="http://schemas.microsoft.com/office/2006/metadata/properties" ma:root="true" ma:fieldsID="251ca08815d5d6a8e2f213cb71e26e8e" ns2:_="" ns3:_="">
    <xsd:import namespace="3860c486-072e-47f5-9ceb-327728b6bff9"/>
    <xsd:import namespace="baf7ae5d-db84-4912-b9be-0d1f55682a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0c486-072e-47f5-9ceb-327728b6bff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201a44c2-d63d-494e-8fdc-a6175cbdaa12}" ma:internalName="TaxCatchAll" ma:showField="CatchAllData" ma:web="3860c486-072e-47f5-9ceb-327728b6bf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f7ae5d-db84-4912-b9be-0d1f55682a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6c243fae-80d9-4962-aa47-20dd5eadf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p:properties xmlns:p="http://schemas.microsoft.com/office/2006/metadata/properties" xmlns:xsi="http://www.w3.org/2001/XMLSchema-instance" xmlns:pc="http://schemas.microsoft.com/office/infopath/2007/PartnerControls">
  <documentManagement>
    <TaxCatchAll xmlns="3860c486-072e-47f5-9ceb-327728b6bff9" xsi:nil="true"/>
    <lcf76f155ced4ddcb4097134ff3c332f xmlns="baf7ae5d-db84-4912-b9be-0d1f55682a9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CB0328-41C8-4F9B-9E0B-6880932DCDEB}">
  <ds:schemaRefs>
    <ds:schemaRef ds:uri="http://schemas.microsoft.com/sharepoint/v3/contenttype/forms"/>
  </ds:schemaRefs>
</ds:datastoreItem>
</file>

<file path=customXml/itemProps2.xml><?xml version="1.0" encoding="utf-8"?>
<ds:datastoreItem xmlns:ds="http://schemas.openxmlformats.org/officeDocument/2006/customXml" ds:itemID="{88CCF7EB-BDE6-4B37-932F-DCF03B965931}">
  <ds:schemaRefs>
    <ds:schemaRef ds:uri="http://www.wps.cn/android/officeDocument/2013/mofficeCustomData"/>
  </ds:schemaRefs>
</ds:datastoreItem>
</file>

<file path=customXml/itemProps3.xml><?xml version="1.0" encoding="utf-8"?>
<ds:datastoreItem xmlns:ds="http://schemas.openxmlformats.org/officeDocument/2006/customXml" ds:itemID="{2D68E55F-BC83-4F38-8618-C15511498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0c486-072e-47f5-9ceb-327728b6bff9"/>
    <ds:schemaRef ds:uri="baf7ae5d-db84-4912-b9be-0d1f55682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5704E2-42B6-4EE7-A4F3-94818D5FA169}">
  <ds:schemaRefs>
    <ds:schemaRef ds:uri="http://www.wps.cn/android/officeDocument/2013/mofficeCustomData"/>
  </ds:schemaRefs>
</ds:datastoreItem>
</file>

<file path=customXml/itemProps5.xml><?xml version="1.0" encoding="utf-8"?>
<ds:datastoreItem xmlns:ds="http://schemas.openxmlformats.org/officeDocument/2006/customXml" ds:itemID="{044CAB27-F3D5-41C7-BDA9-F32220E77829}">
  <ds:schemaRefs>
    <ds:schemaRef ds:uri="http://www.wps.cn/android/officeDocument/2013/mofficeCustomData"/>
  </ds:schemaRefs>
</ds:datastoreItem>
</file>

<file path=customXml/itemProps6.xml><?xml version="1.0" encoding="utf-8"?>
<ds:datastoreItem xmlns:ds="http://schemas.openxmlformats.org/officeDocument/2006/customXml" ds:itemID="{39C4515F-05E2-4C11-A488-391903016654}">
  <ds:schemaRefs>
    <ds:schemaRef ds:uri="http://www.wps.cn/android/officeDocument/2013/mofficeCustomData"/>
  </ds:schemaRefs>
</ds:datastoreItem>
</file>

<file path=customXml/itemProps7.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8.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9.xml><?xml version="1.0" encoding="utf-8"?>
<ds:datastoreItem xmlns:ds="http://schemas.openxmlformats.org/officeDocument/2006/customXml" ds:itemID="{81458016-3E3E-4933-8B31-56AEC4B9BB24}">
  <ds:schemaRefs>
    <ds:schemaRef ds:uri="http://schemas.microsoft.com/office/2006/metadata/properties"/>
    <ds:schemaRef ds:uri="http://schemas.microsoft.com/office/infopath/2007/PartnerControls"/>
    <ds:schemaRef ds:uri="3860c486-072e-47f5-9ceb-327728b6bff9"/>
    <ds:schemaRef ds:uri="baf7ae5d-db84-4912-b9be-0d1f55682a9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1058</Words>
  <Characters>8444</Characters>
  <Application>Microsoft Office Word</Application>
  <DocSecurity>0</DocSecurity>
  <Lines>70</Lines>
  <Paragraphs>18</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subject/>
  <dc:creator>K2B-1</dc:creator>
  <cp:keywords/>
  <dc:description/>
  <cp:lastModifiedBy>Helena Havers</cp:lastModifiedBy>
  <cp:revision>18</cp:revision>
  <cp:lastPrinted>2025-01-06T09:26:00Z</cp:lastPrinted>
  <dcterms:created xsi:type="dcterms:W3CDTF">2025-01-07T07:55:00Z</dcterms:created>
  <dcterms:modified xsi:type="dcterms:W3CDTF">2025-04-14T05:56:00Z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y fmtid="{D5CDD505-2E9C-101B-9397-08002B2CF9AE}" pid="3" name="ContentTypeId">
    <vt:lpwstr>0x0101004FDB1BDF2A431B4AAA29D356BDE19CEF</vt:lpwstr>
  </property>
  <property fmtid="{D5CDD505-2E9C-101B-9397-08002B2CF9AE}" pid="4" name="MediaServiceImageTags">
    <vt:lpwstr/>
  </property>
  <property fmtid="{D5CDD505-2E9C-101B-9397-08002B2CF9AE}" pid="5" name="GrammarlyDocumentId">
    <vt:lpwstr>fcf3ad62cb3328d8c48a159a3e9d07e8d17e1ba6918431354782ad54ec63aded</vt:lpwstr>
  </property>
</Properties>
</file>