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622A072" w14:textId="17FD243B" w:rsidR="00D478E0" w:rsidRPr="00C33FCD" w:rsidRDefault="00483F09">
      <w:pPr>
        <w:pStyle w:val="Kopfzeile"/>
        <w:tabs>
          <w:tab w:val="clear" w:pos="4536"/>
          <w:tab w:val="clear" w:pos="9072"/>
        </w:tabs>
        <w:spacing w:line="480" w:lineRule="exact"/>
        <w:rPr>
          <w:color w:val="000000"/>
        </w:rPr>
      </w:pPr>
      <w:r w:rsidRPr="00C33FCD">
        <w:rPr>
          <w:b/>
          <w:bCs/>
          <w:color w:val="000000"/>
          <w:sz w:val="48"/>
        </w:rPr>
        <w:t>Presseinformation</w:t>
      </w:r>
    </w:p>
    <w:p w14:paraId="7971F061" w14:textId="77777777" w:rsidR="00D478E0" w:rsidRPr="00C33FCD" w:rsidRDefault="00483F09">
      <w:pPr>
        <w:pStyle w:val="Kopfzeile"/>
        <w:tabs>
          <w:tab w:val="clear" w:pos="4536"/>
          <w:tab w:val="clear" w:pos="9072"/>
        </w:tabs>
        <w:spacing w:line="320" w:lineRule="exact"/>
        <w:rPr>
          <w:color w:val="000000"/>
          <w:sz w:val="18"/>
          <w:szCs w:val="18"/>
        </w:rPr>
      </w:pPr>
      <w:r w:rsidRPr="00C33FCD">
        <w:rPr>
          <w:b/>
          <w:bCs/>
          <w:color w:val="000000"/>
          <w:sz w:val="18"/>
          <w:szCs w:val="18"/>
        </w:rPr>
        <w:t>Leipfinger-Bader GmbH,</w:t>
      </w:r>
      <w:r w:rsidRPr="00C33FCD">
        <w:rPr>
          <w:color w:val="000000"/>
          <w:sz w:val="18"/>
          <w:szCs w:val="18"/>
        </w:rPr>
        <w:t xml:space="preserve"> Ziegeleistraße 15, 84172 Vatersdorf</w:t>
      </w:r>
    </w:p>
    <w:p w14:paraId="231FB792" w14:textId="77777777" w:rsidR="00D478E0" w:rsidRPr="00C33FCD" w:rsidRDefault="00483F09">
      <w:pPr>
        <w:pStyle w:val="Kopfzeile"/>
        <w:tabs>
          <w:tab w:val="clear" w:pos="4536"/>
          <w:tab w:val="clear" w:pos="9072"/>
        </w:tabs>
        <w:spacing w:line="320" w:lineRule="exact"/>
        <w:rPr>
          <w:color w:val="000000"/>
          <w:sz w:val="18"/>
          <w:szCs w:val="18"/>
        </w:rPr>
      </w:pPr>
      <w:r w:rsidRPr="00C33FCD">
        <w:rPr>
          <w:color w:val="000000"/>
          <w:sz w:val="18"/>
          <w:szCs w:val="18"/>
        </w:rPr>
        <w:t>Abdruck honorarfrei. Belegexemplar und Rückfragen bitte an:</w:t>
      </w:r>
    </w:p>
    <w:p w14:paraId="7CA9E4BA" w14:textId="77777777" w:rsidR="001429A2" w:rsidRDefault="001429A2" w:rsidP="001429A2">
      <w:pPr>
        <w:pStyle w:val="Kopfzeile"/>
        <w:tabs>
          <w:tab w:val="clear" w:pos="9072"/>
          <w:tab w:val="left" w:pos="708"/>
          <w:tab w:val="right" w:pos="7629"/>
        </w:tabs>
        <w:spacing w:line="320" w:lineRule="exact"/>
      </w:pPr>
      <w:r>
        <w:rPr>
          <w:b/>
          <w:bCs/>
          <w:sz w:val="18"/>
          <w:szCs w:val="18"/>
        </w:rPr>
        <w:t>Kommunikation2B</w:t>
      </w:r>
      <w:r>
        <w:rPr>
          <w:sz w:val="18"/>
          <w:szCs w:val="18"/>
        </w:rPr>
        <w:t xml:space="preserve">, </w:t>
      </w:r>
      <w:r w:rsidRPr="00682264">
        <w:rPr>
          <w:sz w:val="18"/>
          <w:szCs w:val="18"/>
        </w:rPr>
        <w:t>Saarlandstr. 117, 44139 Dortmund</w:t>
      </w:r>
      <w:r>
        <w:rPr>
          <w:sz w:val="18"/>
          <w:szCs w:val="18"/>
        </w:rPr>
        <w:t>, Fon: 0231/330 49 323</w:t>
      </w:r>
    </w:p>
    <w:p w14:paraId="12D2191C" w14:textId="02F4994E" w:rsidR="00D478E0" w:rsidRPr="00C33FCD" w:rsidRDefault="00D478E0">
      <w:pPr>
        <w:pStyle w:val="Kopfzeile"/>
        <w:tabs>
          <w:tab w:val="left" w:pos="708"/>
        </w:tabs>
        <w:spacing w:line="320" w:lineRule="exact"/>
        <w:rPr>
          <w:color w:val="000000"/>
          <w:sz w:val="18"/>
          <w:szCs w:val="18"/>
        </w:rPr>
      </w:pPr>
    </w:p>
    <w:p w14:paraId="2119FC13" w14:textId="77777777" w:rsidR="00D478E0" w:rsidRPr="00C33FCD" w:rsidRDefault="00D478E0">
      <w:pPr>
        <w:pStyle w:val="Kopfzeile"/>
        <w:tabs>
          <w:tab w:val="clear" w:pos="4536"/>
          <w:tab w:val="clear" w:pos="9072"/>
        </w:tabs>
        <w:spacing w:line="400" w:lineRule="exact"/>
        <w:rPr>
          <w:color w:val="000000"/>
          <w:sz w:val="20"/>
        </w:rPr>
      </w:pPr>
    </w:p>
    <w:p w14:paraId="039A1E2C" w14:textId="77777777" w:rsidR="00E92524" w:rsidRPr="00C33FCD" w:rsidRDefault="00E92524">
      <w:pPr>
        <w:pStyle w:val="Kopfzeile"/>
        <w:tabs>
          <w:tab w:val="clear" w:pos="4536"/>
          <w:tab w:val="clear" w:pos="9072"/>
        </w:tabs>
        <w:spacing w:line="400" w:lineRule="exact"/>
        <w:rPr>
          <w:color w:val="000000"/>
          <w:sz w:val="20"/>
        </w:rPr>
      </w:pPr>
    </w:p>
    <w:p w14:paraId="4EC5F261" w14:textId="77777777" w:rsidR="00E92524" w:rsidRPr="00C33FCD" w:rsidRDefault="00E92524">
      <w:pPr>
        <w:pStyle w:val="Kopfzeile"/>
        <w:tabs>
          <w:tab w:val="clear" w:pos="4536"/>
          <w:tab w:val="clear" w:pos="9072"/>
        </w:tabs>
        <w:spacing w:line="400" w:lineRule="exact"/>
        <w:rPr>
          <w:color w:val="000000"/>
          <w:sz w:val="20"/>
        </w:rPr>
      </w:pPr>
    </w:p>
    <w:p w14:paraId="00E26739" w14:textId="0B6C10A3" w:rsidR="00E92524" w:rsidRPr="00C33FCD" w:rsidRDefault="002C43C2" w:rsidP="008D6ED8">
      <w:pPr>
        <w:spacing w:line="400" w:lineRule="exact"/>
        <w:jc w:val="right"/>
        <w:rPr>
          <w:color w:val="000000"/>
        </w:rPr>
      </w:pPr>
      <w:r w:rsidRPr="00C33FCD">
        <w:rPr>
          <w:color w:val="000000"/>
          <w:sz w:val="20"/>
        </w:rPr>
        <w:t>0</w:t>
      </w:r>
      <w:r w:rsidR="00DE76AF">
        <w:rPr>
          <w:color w:val="000000"/>
          <w:sz w:val="20"/>
        </w:rPr>
        <w:t>6</w:t>
      </w:r>
      <w:r w:rsidR="000B6AF7" w:rsidRPr="00C33FCD">
        <w:rPr>
          <w:color w:val="000000"/>
          <w:sz w:val="20"/>
        </w:rPr>
        <w:t>/</w:t>
      </w:r>
      <w:r w:rsidR="00E92524" w:rsidRPr="00C33FCD">
        <w:rPr>
          <w:color w:val="000000"/>
          <w:sz w:val="20"/>
        </w:rPr>
        <w:t>2</w:t>
      </w:r>
      <w:r w:rsidR="000D6B6D" w:rsidRPr="00C33FCD">
        <w:rPr>
          <w:color w:val="000000"/>
          <w:sz w:val="20"/>
        </w:rPr>
        <w:t>6</w:t>
      </w:r>
      <w:r w:rsidR="00994A4D" w:rsidRPr="00C33FCD">
        <w:rPr>
          <w:color w:val="000000"/>
          <w:sz w:val="20"/>
        </w:rPr>
        <w:t>-</w:t>
      </w:r>
      <w:r w:rsidR="000D6B6D" w:rsidRPr="00C33FCD">
        <w:rPr>
          <w:color w:val="000000"/>
          <w:sz w:val="20"/>
        </w:rPr>
        <w:t>0</w:t>
      </w:r>
      <w:r w:rsidR="003A454D" w:rsidRPr="00C33FCD">
        <w:rPr>
          <w:color w:val="000000"/>
          <w:sz w:val="20"/>
        </w:rPr>
        <w:t>7</w:t>
      </w:r>
    </w:p>
    <w:p w14:paraId="089E939B" w14:textId="77777777" w:rsidR="00E92524" w:rsidRPr="00C33FCD" w:rsidRDefault="00E92524" w:rsidP="00E92524">
      <w:pPr>
        <w:rPr>
          <w:b/>
          <w:bCs/>
          <w:color w:val="000000"/>
          <w:sz w:val="40"/>
          <w:szCs w:val="40"/>
          <w:u w:val="single"/>
        </w:rPr>
      </w:pPr>
    </w:p>
    <w:p w14:paraId="52D092DE" w14:textId="19F7B0B6" w:rsidR="00337232" w:rsidRPr="00C33FCD" w:rsidRDefault="00C40C9A" w:rsidP="00E92524">
      <w:pPr>
        <w:jc w:val="both"/>
        <w:rPr>
          <w:b/>
          <w:bCs/>
          <w:color w:val="000000"/>
          <w:sz w:val="40"/>
          <w:szCs w:val="40"/>
        </w:rPr>
      </w:pPr>
      <w:r w:rsidRPr="00C33FCD">
        <w:rPr>
          <w:b/>
          <w:bCs/>
          <w:color w:val="000000"/>
          <w:sz w:val="40"/>
          <w:szCs w:val="40"/>
        </w:rPr>
        <w:t>Gebäudetyp</w:t>
      </w:r>
      <w:r w:rsidR="00B25ACB">
        <w:rPr>
          <w:b/>
          <w:bCs/>
          <w:color w:val="000000"/>
          <w:sz w:val="40"/>
          <w:szCs w:val="40"/>
        </w:rPr>
        <w:t>-e</w:t>
      </w:r>
      <w:r w:rsidRPr="00C33FCD">
        <w:rPr>
          <w:b/>
          <w:bCs/>
          <w:color w:val="000000"/>
          <w:sz w:val="40"/>
          <w:szCs w:val="40"/>
        </w:rPr>
        <w:t>:</w:t>
      </w:r>
      <w:r w:rsidR="00337232" w:rsidRPr="00C33FCD">
        <w:rPr>
          <w:b/>
          <w:bCs/>
          <w:color w:val="000000"/>
          <w:sz w:val="40"/>
          <w:szCs w:val="40"/>
        </w:rPr>
        <w:t xml:space="preserve"> Modellprojekt </w:t>
      </w:r>
    </w:p>
    <w:p w14:paraId="08449252" w14:textId="770696B5" w:rsidR="00C40C9A" w:rsidRPr="00C33FCD" w:rsidRDefault="00337232" w:rsidP="00E92524">
      <w:pPr>
        <w:jc w:val="both"/>
        <w:rPr>
          <w:b/>
          <w:bCs/>
          <w:color w:val="000000"/>
          <w:sz w:val="40"/>
          <w:szCs w:val="40"/>
        </w:rPr>
      </w:pPr>
      <w:r w:rsidRPr="00C33FCD">
        <w:rPr>
          <w:b/>
          <w:bCs/>
          <w:color w:val="000000"/>
          <w:sz w:val="40"/>
          <w:szCs w:val="40"/>
        </w:rPr>
        <w:t>für zukunftsfähigen Wohnungsbau</w:t>
      </w:r>
    </w:p>
    <w:p w14:paraId="3FEE1ACA" w14:textId="77777777" w:rsidR="00C47E40" w:rsidRPr="00C33FCD" w:rsidRDefault="00C47E40" w:rsidP="00E92524">
      <w:pPr>
        <w:jc w:val="both"/>
        <w:rPr>
          <w:b/>
          <w:bCs/>
          <w:color w:val="000000"/>
          <w:sz w:val="40"/>
          <w:szCs w:val="40"/>
        </w:rPr>
      </w:pPr>
    </w:p>
    <w:p w14:paraId="274C7C91" w14:textId="77777777" w:rsidR="00D73C62" w:rsidRPr="00C33FCD" w:rsidRDefault="00D73C62" w:rsidP="00721D3A">
      <w:pPr>
        <w:jc w:val="both"/>
        <w:rPr>
          <w:b/>
          <w:bCs/>
          <w:vanish/>
          <w:color w:val="000000"/>
          <w:sz w:val="24"/>
        </w:rPr>
      </w:pPr>
    </w:p>
    <w:p w14:paraId="55F2B00A" w14:textId="11ACF4A7" w:rsidR="00D6558A" w:rsidRPr="00C33FCD" w:rsidRDefault="00721D3A" w:rsidP="00721D3A">
      <w:pPr>
        <w:jc w:val="both"/>
        <w:rPr>
          <w:color w:val="000000"/>
          <w:sz w:val="28"/>
          <w:szCs w:val="28"/>
        </w:rPr>
      </w:pPr>
      <w:r w:rsidRPr="00C33FCD">
        <w:rPr>
          <w:color w:val="000000"/>
          <w:sz w:val="28"/>
          <w:szCs w:val="28"/>
        </w:rPr>
        <w:t>„Haus fast ohne Heizung“ in Ingolstadt: Mit Leipfinger-Bader gelingt massives Bauen auch ohne klassische Heiztechnik</w:t>
      </w:r>
    </w:p>
    <w:p w14:paraId="6673E617" w14:textId="77777777" w:rsidR="00E05995" w:rsidRPr="00C33FCD" w:rsidRDefault="00E05995" w:rsidP="00721D3A">
      <w:pPr>
        <w:jc w:val="both"/>
        <w:rPr>
          <w:b/>
          <w:bCs/>
          <w:color w:val="000000"/>
          <w:sz w:val="40"/>
          <w:szCs w:val="40"/>
        </w:rPr>
      </w:pPr>
    </w:p>
    <w:p w14:paraId="77C53CF1" w14:textId="3292A93F" w:rsidR="00E85B7A" w:rsidRPr="000442E1" w:rsidRDefault="000442E1" w:rsidP="00E85B7A">
      <w:pPr>
        <w:spacing w:line="360" w:lineRule="auto"/>
        <w:jc w:val="both"/>
        <w:rPr>
          <w:b/>
          <w:bCs/>
          <w:sz w:val="24"/>
        </w:rPr>
      </w:pPr>
      <w:r>
        <w:rPr>
          <w:b/>
          <w:bCs/>
          <w:sz w:val="24"/>
        </w:rPr>
        <w:t xml:space="preserve">Das </w:t>
      </w:r>
      <w:r w:rsidR="00721D3A" w:rsidRPr="00C33FCD">
        <w:rPr>
          <w:b/>
          <w:bCs/>
          <w:sz w:val="24"/>
        </w:rPr>
        <w:t>„</w:t>
      </w:r>
      <w:r w:rsidR="00435AA5" w:rsidRPr="00C33FCD">
        <w:rPr>
          <w:b/>
          <w:bCs/>
          <w:sz w:val="24"/>
        </w:rPr>
        <w:t>Haus fast ohne Heizung</w:t>
      </w:r>
      <w:r w:rsidR="00721D3A" w:rsidRPr="00C33FCD">
        <w:rPr>
          <w:b/>
          <w:bCs/>
          <w:sz w:val="24"/>
        </w:rPr>
        <w:t>“</w:t>
      </w:r>
      <w:r w:rsidR="000E5BFE">
        <w:rPr>
          <w:b/>
          <w:bCs/>
          <w:sz w:val="24"/>
        </w:rPr>
        <w:t xml:space="preserve">, </w:t>
      </w:r>
      <w:r w:rsidR="000E5BFE" w:rsidRPr="000442E1">
        <w:rPr>
          <w:b/>
          <w:bCs/>
          <w:sz w:val="24"/>
        </w:rPr>
        <w:t xml:space="preserve">ein Projekt der </w:t>
      </w:r>
      <w:r w:rsidR="00435AA5" w:rsidRPr="000442E1">
        <w:rPr>
          <w:b/>
          <w:bCs/>
          <w:sz w:val="24"/>
        </w:rPr>
        <w:t xml:space="preserve">GWG Ingolstadt </w:t>
      </w:r>
      <w:r w:rsidR="000E5BFE" w:rsidRPr="000442E1">
        <w:rPr>
          <w:b/>
          <w:bCs/>
          <w:sz w:val="24"/>
        </w:rPr>
        <w:t xml:space="preserve">mit nbundm* Architekten, </w:t>
      </w:r>
      <w:r>
        <w:rPr>
          <w:b/>
          <w:bCs/>
          <w:sz w:val="24"/>
        </w:rPr>
        <w:t xml:space="preserve">ist </w:t>
      </w:r>
      <w:r w:rsidR="00392236" w:rsidRPr="00C33FCD">
        <w:rPr>
          <w:b/>
          <w:bCs/>
          <w:sz w:val="24"/>
        </w:rPr>
        <w:t>ein</w:t>
      </w:r>
      <w:r w:rsidR="003C48B3" w:rsidRPr="00C33FCD">
        <w:rPr>
          <w:b/>
          <w:bCs/>
          <w:sz w:val="24"/>
        </w:rPr>
        <w:t xml:space="preserve"> </w:t>
      </w:r>
      <w:r w:rsidR="00392236" w:rsidRPr="00C33FCD">
        <w:rPr>
          <w:b/>
          <w:bCs/>
          <w:sz w:val="24"/>
        </w:rPr>
        <w:t>wegweisendes</w:t>
      </w:r>
      <w:r w:rsidR="003C48B3" w:rsidRPr="00C33FCD">
        <w:rPr>
          <w:b/>
          <w:bCs/>
          <w:sz w:val="24"/>
        </w:rPr>
        <w:t xml:space="preserve"> </w:t>
      </w:r>
      <w:r w:rsidR="00392236" w:rsidRPr="00C33FCD">
        <w:rPr>
          <w:b/>
          <w:bCs/>
          <w:sz w:val="24"/>
        </w:rPr>
        <w:t>Modellprojekt für die zukunftsfähige Wohnungswirtschaft</w:t>
      </w:r>
      <w:r>
        <w:rPr>
          <w:b/>
          <w:bCs/>
          <w:sz w:val="24"/>
        </w:rPr>
        <w:t>. Herzstück sind</w:t>
      </w:r>
      <w:r w:rsidR="003C48B3" w:rsidRPr="00C33FCD">
        <w:rPr>
          <w:b/>
          <w:bCs/>
          <w:sz w:val="24"/>
        </w:rPr>
        <w:t xml:space="preserve"> holzfasergefüllte Silvacor-Mauerziegel</w:t>
      </w:r>
      <w:r>
        <w:rPr>
          <w:b/>
          <w:bCs/>
          <w:sz w:val="24"/>
        </w:rPr>
        <w:t xml:space="preserve"> von Leipfinger-Bader</w:t>
      </w:r>
      <w:r w:rsidR="003C48B3" w:rsidRPr="00C33FCD">
        <w:rPr>
          <w:b/>
          <w:bCs/>
          <w:sz w:val="24"/>
        </w:rPr>
        <w:t>, die durch ihre Dämm- und Speicherfähigkeit maßgeblich dazu beitragen, dass das Gebäude ganzjährig ohne klassische Heiztechnik auskommt. Ergänzt wird dieses Konzept durch Estrichziegel</w:t>
      </w:r>
      <w:r w:rsidR="002B7299" w:rsidRPr="00C33FCD">
        <w:rPr>
          <w:b/>
          <w:bCs/>
          <w:sz w:val="24"/>
        </w:rPr>
        <w:t xml:space="preserve"> </w:t>
      </w:r>
      <w:r w:rsidR="00BB02FB">
        <w:rPr>
          <w:b/>
          <w:bCs/>
          <w:sz w:val="24"/>
        </w:rPr>
        <w:t xml:space="preserve">mit Heizpapier </w:t>
      </w:r>
      <w:r w:rsidR="002B7299" w:rsidRPr="00C33FCD">
        <w:rPr>
          <w:b/>
          <w:bCs/>
          <w:sz w:val="24"/>
        </w:rPr>
        <w:t>von Leipfinger-Bader</w:t>
      </w:r>
      <w:r w:rsidR="003C48B3" w:rsidRPr="00C33FCD">
        <w:rPr>
          <w:b/>
          <w:bCs/>
          <w:sz w:val="24"/>
        </w:rPr>
        <w:t xml:space="preserve">, </w:t>
      </w:r>
      <w:r w:rsidR="00BB02FB">
        <w:rPr>
          <w:b/>
          <w:bCs/>
          <w:sz w:val="24"/>
        </w:rPr>
        <w:t xml:space="preserve">dem  </w:t>
      </w:r>
      <w:r w:rsidR="003C48B3" w:rsidRPr="00C33FCD">
        <w:rPr>
          <w:b/>
          <w:bCs/>
          <w:sz w:val="24"/>
        </w:rPr>
        <w:t>keramische</w:t>
      </w:r>
      <w:r w:rsidR="00BB02FB">
        <w:rPr>
          <w:b/>
          <w:bCs/>
          <w:sz w:val="24"/>
        </w:rPr>
        <w:t>n</w:t>
      </w:r>
      <w:r w:rsidR="003C48B3" w:rsidRPr="00C33FCD">
        <w:rPr>
          <w:b/>
          <w:bCs/>
          <w:sz w:val="24"/>
        </w:rPr>
        <w:t xml:space="preserve"> Trockenestrich </w:t>
      </w:r>
      <w:r w:rsidR="00BB02FB">
        <w:rPr>
          <w:b/>
          <w:bCs/>
          <w:sz w:val="24"/>
        </w:rPr>
        <w:t>mit elektrischer Heizung</w:t>
      </w:r>
      <w:r w:rsidR="003C48B3" w:rsidRPr="00C33FCD">
        <w:rPr>
          <w:b/>
          <w:bCs/>
          <w:sz w:val="24"/>
        </w:rPr>
        <w:t xml:space="preserve">. </w:t>
      </w:r>
      <w:r w:rsidR="00BB02FB">
        <w:rPr>
          <w:b/>
          <w:bCs/>
          <w:sz w:val="24"/>
        </w:rPr>
        <w:t>Dieses System</w:t>
      </w:r>
      <w:r w:rsidR="003C48B3" w:rsidRPr="00C33FCD">
        <w:rPr>
          <w:b/>
          <w:bCs/>
          <w:sz w:val="24"/>
        </w:rPr>
        <w:t xml:space="preserve"> bietet an kälteren Tagen eine flexible und </w:t>
      </w:r>
      <w:r w:rsidR="00B8157B" w:rsidRPr="00C33FCD">
        <w:rPr>
          <w:b/>
          <w:bCs/>
          <w:sz w:val="24"/>
        </w:rPr>
        <w:t xml:space="preserve">kosteneffiziente </w:t>
      </w:r>
      <w:r w:rsidR="003C48B3" w:rsidRPr="00C33FCD">
        <w:rPr>
          <w:b/>
          <w:bCs/>
          <w:sz w:val="24"/>
        </w:rPr>
        <w:t xml:space="preserve">Heizunterstützung. </w:t>
      </w:r>
      <w:r w:rsidR="00A6331B" w:rsidRPr="00C33FCD">
        <w:rPr>
          <w:b/>
          <w:bCs/>
          <w:sz w:val="24"/>
        </w:rPr>
        <w:t xml:space="preserve">Komplexe </w:t>
      </w:r>
      <w:r w:rsidR="003C48B3" w:rsidRPr="00C33FCD">
        <w:rPr>
          <w:b/>
          <w:bCs/>
          <w:sz w:val="24"/>
        </w:rPr>
        <w:t xml:space="preserve">Gebäudetechnik </w:t>
      </w:r>
      <w:r w:rsidR="00A6331B" w:rsidRPr="00C33FCD">
        <w:rPr>
          <w:b/>
          <w:bCs/>
          <w:sz w:val="24"/>
        </w:rPr>
        <w:t>wird dadurch überflüssig</w:t>
      </w:r>
      <w:r w:rsidR="003C48B3" w:rsidRPr="00C33FCD">
        <w:rPr>
          <w:b/>
          <w:bCs/>
          <w:sz w:val="24"/>
        </w:rPr>
        <w:t>. So ist ein Mehrfamilienhaus entstanden, das hohen Wohnkomfort mit dauerhaft niedrigen Betriebskosten verbindet. Das als Gebäudetyp</w:t>
      </w:r>
      <w:r w:rsidR="00624609">
        <w:rPr>
          <w:b/>
          <w:bCs/>
          <w:sz w:val="24"/>
        </w:rPr>
        <w:t>-e</w:t>
      </w:r>
      <w:r w:rsidR="003C48B3" w:rsidRPr="00C33FCD">
        <w:rPr>
          <w:b/>
          <w:bCs/>
          <w:sz w:val="24"/>
        </w:rPr>
        <w:t xml:space="preserve"> realisierte Modellprojekt beweist, dass nachhaltiger, wirtschaftlicher und zukunftsfähiger Wohnungsbau mit hochwertigen Baustoffen heute schon Realität ist.</w:t>
      </w:r>
    </w:p>
    <w:p w14:paraId="5CF5F1B7" w14:textId="77777777" w:rsidR="003C48B3" w:rsidRPr="00C33FCD" w:rsidRDefault="003C48B3" w:rsidP="00E85B7A">
      <w:pPr>
        <w:spacing w:line="360" w:lineRule="auto"/>
        <w:jc w:val="both"/>
        <w:rPr>
          <w:b/>
          <w:bCs/>
          <w:sz w:val="24"/>
        </w:rPr>
      </w:pPr>
    </w:p>
    <w:p w14:paraId="5EB8A79C" w14:textId="64648B7A" w:rsidR="00EF069A" w:rsidRPr="00C33FCD" w:rsidRDefault="00E7447F" w:rsidP="00E85B7A">
      <w:pPr>
        <w:spacing w:line="360" w:lineRule="auto"/>
        <w:jc w:val="both"/>
        <w:rPr>
          <w:sz w:val="24"/>
        </w:rPr>
      </w:pPr>
      <w:r w:rsidRPr="00C33FCD">
        <w:rPr>
          <w:sz w:val="24"/>
        </w:rPr>
        <w:t>Angesichts drastisch gestiegener Bau</w:t>
      </w:r>
      <w:r w:rsidR="00A6331B" w:rsidRPr="00C33FCD">
        <w:rPr>
          <w:sz w:val="24"/>
        </w:rPr>
        <w:t>-</w:t>
      </w:r>
      <w:r w:rsidR="006D7E6B" w:rsidRPr="00C33FCD">
        <w:rPr>
          <w:sz w:val="24"/>
        </w:rPr>
        <w:t>,</w:t>
      </w:r>
      <w:r w:rsidR="00A6331B" w:rsidRPr="00C33FCD">
        <w:rPr>
          <w:sz w:val="24"/>
        </w:rPr>
        <w:t xml:space="preserve"> Grundstücks- und Energie</w:t>
      </w:r>
      <w:r w:rsidRPr="00C33FCD">
        <w:rPr>
          <w:sz w:val="24"/>
        </w:rPr>
        <w:t xml:space="preserve">kosten, hoher Zinsen und wachsender regulatorischer Hürden müssen neue Wege gefunden werden, um bezahlbaren Wohnraum zu </w:t>
      </w:r>
      <w:r w:rsidRPr="00C33FCD">
        <w:rPr>
          <w:sz w:val="24"/>
        </w:rPr>
        <w:lastRenderedPageBreak/>
        <w:t xml:space="preserve">schaffen. Ein entscheidender Hebel ist dabei das einfache Bauen mit reduzierter Haustechnik. </w:t>
      </w:r>
      <w:r w:rsidR="00D54376" w:rsidRPr="00C33FCD">
        <w:rPr>
          <w:sz w:val="24"/>
        </w:rPr>
        <w:t>Denn w</w:t>
      </w:r>
      <w:r w:rsidRPr="00C33FCD">
        <w:rPr>
          <w:sz w:val="24"/>
        </w:rPr>
        <w:t>o technische Standards sinnvoll vereinfacht und Bauprozesse verschlankt werden, entstehen nicht nur Kostenvorteile, sondern auch nachhaltige und zukunftsfähige Gebäude.</w:t>
      </w:r>
    </w:p>
    <w:p w14:paraId="759DC1D5" w14:textId="77777777" w:rsidR="00E7447F" w:rsidRPr="00C33FCD" w:rsidRDefault="00E7447F" w:rsidP="00E85B7A">
      <w:pPr>
        <w:spacing w:line="360" w:lineRule="auto"/>
        <w:jc w:val="both"/>
        <w:rPr>
          <w:b/>
          <w:bCs/>
          <w:sz w:val="24"/>
        </w:rPr>
      </w:pPr>
    </w:p>
    <w:p w14:paraId="62FD35EE" w14:textId="43787CA6" w:rsidR="00E85B7A" w:rsidRPr="00C33FCD" w:rsidRDefault="00E85B7A" w:rsidP="00EF069A">
      <w:pPr>
        <w:numPr>
          <w:ilvl w:val="0"/>
          <w:numId w:val="1"/>
        </w:numPr>
        <w:tabs>
          <w:tab w:val="clear" w:pos="0"/>
        </w:tabs>
        <w:spacing w:line="360" w:lineRule="auto"/>
        <w:jc w:val="both"/>
        <w:rPr>
          <w:b/>
          <w:bCs/>
          <w:sz w:val="24"/>
        </w:rPr>
      </w:pPr>
      <w:r w:rsidRPr="00C33FCD">
        <w:rPr>
          <w:b/>
          <w:bCs/>
          <w:sz w:val="24"/>
        </w:rPr>
        <w:t>Modellprojekt für die Wohnungswirtschaft: Einfaches Bauen als Zukunftsweg</w:t>
      </w:r>
    </w:p>
    <w:p w14:paraId="270AE8F8" w14:textId="3FEA47F5" w:rsidR="00E85B7A" w:rsidRDefault="00E85B7A" w:rsidP="00E85B7A">
      <w:pPr>
        <w:spacing w:line="360" w:lineRule="auto"/>
        <w:jc w:val="both"/>
        <w:rPr>
          <w:sz w:val="24"/>
        </w:rPr>
      </w:pPr>
      <w:r w:rsidRPr="00C33FCD">
        <w:rPr>
          <w:sz w:val="24"/>
        </w:rPr>
        <w:t xml:space="preserve">Ein wegweisendes Beispiel für einen solchen Ansatz ist das </w:t>
      </w:r>
      <w:r w:rsidR="00E65C54" w:rsidRPr="00C33FCD">
        <w:rPr>
          <w:sz w:val="24"/>
        </w:rPr>
        <w:t xml:space="preserve">inzwischen überregional bekannte </w:t>
      </w:r>
      <w:r w:rsidRPr="00C33FCD">
        <w:rPr>
          <w:sz w:val="24"/>
        </w:rPr>
        <w:t xml:space="preserve">Projekt „Haus fast ohne Heizung“ der Gemeinnützigen Wohnungsbaugesellschaft Ingolstadt GmbH (GWG), </w:t>
      </w:r>
      <w:r w:rsidR="000E5BFE" w:rsidRPr="00720B9E">
        <w:rPr>
          <w:sz w:val="24"/>
        </w:rPr>
        <w:t xml:space="preserve">geplant vom </w:t>
      </w:r>
      <w:r w:rsidR="000E5BFE" w:rsidRPr="00E95478">
        <w:rPr>
          <w:sz w:val="24"/>
        </w:rPr>
        <w:t xml:space="preserve">Architekturbüro nbundm*, </w:t>
      </w:r>
      <w:r w:rsidRPr="00E95478">
        <w:rPr>
          <w:sz w:val="24"/>
        </w:rPr>
        <w:t xml:space="preserve">an dem Leipfinger-Bader </w:t>
      </w:r>
      <w:r w:rsidR="001161A5" w:rsidRPr="00E95478">
        <w:rPr>
          <w:sz w:val="24"/>
        </w:rPr>
        <w:t xml:space="preserve">mit seinen Lösungen </w:t>
      </w:r>
      <w:r w:rsidRPr="00E95478">
        <w:rPr>
          <w:sz w:val="24"/>
        </w:rPr>
        <w:t xml:space="preserve">maßgeblich beteiligt ist. Das dreigeschossige Mehrfamilienhaus mit 15 öffentlich geförderten Wohnungen </w:t>
      </w:r>
      <w:r w:rsidR="00DB1481" w:rsidRPr="00E95478">
        <w:rPr>
          <w:sz w:val="24"/>
        </w:rPr>
        <w:t xml:space="preserve">ist Teil einer Serie von 19 Pilotprojekten </w:t>
      </w:r>
      <w:r w:rsidR="005B35E5" w:rsidRPr="00E95478">
        <w:rPr>
          <w:sz w:val="24"/>
        </w:rPr>
        <w:t>des Bayerischen Staatsministerium</w:t>
      </w:r>
      <w:r w:rsidR="00954CE3" w:rsidRPr="00E95478">
        <w:rPr>
          <w:sz w:val="24"/>
        </w:rPr>
        <w:t>s</w:t>
      </w:r>
      <w:r w:rsidR="005B35E5" w:rsidRPr="00E95478">
        <w:rPr>
          <w:sz w:val="24"/>
        </w:rPr>
        <w:t xml:space="preserve"> für Wohnen, Bau und Verkehr </w:t>
      </w:r>
      <w:r w:rsidR="00DB1481" w:rsidRPr="00E95478">
        <w:rPr>
          <w:sz w:val="24"/>
        </w:rPr>
        <w:t>zur Erprobung des Gebäudetyp</w:t>
      </w:r>
      <w:r w:rsidR="00624609" w:rsidRPr="00E95478">
        <w:rPr>
          <w:sz w:val="24"/>
        </w:rPr>
        <w:t>-e</w:t>
      </w:r>
      <w:r w:rsidR="00DB1481" w:rsidRPr="00E95478">
        <w:rPr>
          <w:sz w:val="24"/>
        </w:rPr>
        <w:t xml:space="preserve"> – e</w:t>
      </w:r>
      <w:r w:rsidRPr="00E95478">
        <w:rPr>
          <w:sz w:val="24"/>
        </w:rPr>
        <w:t xml:space="preserve">in Konzept, das die Vielzahl an Normen und Standards kritisch hinterfragt, um mit abweichenden Lösungen kostengünstige, effiziente und zugleich hochwertige Gebäude zu ermöglichen. </w:t>
      </w:r>
      <w:r w:rsidR="00050E50" w:rsidRPr="00E95478">
        <w:rPr>
          <w:sz w:val="24"/>
        </w:rPr>
        <w:t xml:space="preserve">Auf Bundesebene wird das Konzept häufig auch als „Gebäudetyp E“ bezeichnet. </w:t>
      </w:r>
      <w:r w:rsidRPr="00E95478">
        <w:rPr>
          <w:sz w:val="24"/>
        </w:rPr>
        <w:t xml:space="preserve">Das Projekt wird </w:t>
      </w:r>
      <w:r w:rsidR="00DB1481" w:rsidRPr="00E95478">
        <w:rPr>
          <w:sz w:val="24"/>
        </w:rPr>
        <w:t>durch</w:t>
      </w:r>
      <w:r w:rsidR="00FA3E44" w:rsidRPr="00E95478">
        <w:rPr>
          <w:sz w:val="24"/>
        </w:rPr>
        <w:t xml:space="preserve"> Frau</w:t>
      </w:r>
      <w:r w:rsidR="00DB1481" w:rsidRPr="00E95478">
        <w:rPr>
          <w:sz w:val="24"/>
        </w:rPr>
        <w:t xml:space="preserve"> Prof</w:t>
      </w:r>
      <w:r w:rsidR="005E372B" w:rsidRPr="00E95478">
        <w:rPr>
          <w:sz w:val="24"/>
        </w:rPr>
        <w:t xml:space="preserve">essor </w:t>
      </w:r>
      <w:r w:rsidR="00DB1481" w:rsidRPr="00E95478">
        <w:rPr>
          <w:sz w:val="24"/>
        </w:rPr>
        <w:t xml:space="preserve">Elisabeth Endres von der Technischen Universität Braunschweig </w:t>
      </w:r>
      <w:r w:rsidRPr="00E95478">
        <w:rPr>
          <w:sz w:val="24"/>
        </w:rPr>
        <w:t xml:space="preserve">wissenschaftlich begleitet und evaluiert, um zu zeigen, wie Vereinfachungen bei Standards und Bauvorschriften die Wirtschaftlichkeit und Nachhaltigkeit </w:t>
      </w:r>
      <w:r w:rsidR="00624609" w:rsidRPr="00E95478">
        <w:rPr>
          <w:sz w:val="24"/>
        </w:rPr>
        <w:t>beim Bauen</w:t>
      </w:r>
      <w:r w:rsidRPr="00E95478">
        <w:rPr>
          <w:sz w:val="24"/>
        </w:rPr>
        <w:t xml:space="preserve"> steigern können</w:t>
      </w:r>
      <w:r w:rsidR="004057D5" w:rsidRPr="00E95478">
        <w:rPr>
          <w:sz w:val="24"/>
        </w:rPr>
        <w:t>, ohne dabei auf Sicherheit und Qualität zu verzichten.</w:t>
      </w:r>
      <w:r w:rsidR="002F7FC5" w:rsidRPr="00E95478">
        <w:rPr>
          <w:sz w:val="24"/>
        </w:rPr>
        <w:t xml:space="preserve"> Das Projekt erhält </w:t>
      </w:r>
      <w:r w:rsidR="00065030" w:rsidRPr="00E95478">
        <w:rPr>
          <w:sz w:val="24"/>
        </w:rPr>
        <w:t xml:space="preserve">Mittel </w:t>
      </w:r>
      <w:r w:rsidR="002F7FC5" w:rsidRPr="00E95478">
        <w:rPr>
          <w:sz w:val="24"/>
        </w:rPr>
        <w:t>aus der Wohnraumförderung des Freistaats Bayern in Höhe von rund 5,8 Millionen Euro. Davon entfallen 255.700 Euro als Zuschuss</w:t>
      </w:r>
      <w:r w:rsidR="002F7FC5" w:rsidRPr="00C33FCD">
        <w:rPr>
          <w:sz w:val="24"/>
        </w:rPr>
        <w:t xml:space="preserve"> für die besonders nachhaltige Bauweise.</w:t>
      </w:r>
      <w:r w:rsidR="004057D5" w:rsidRPr="00C33FCD">
        <w:rPr>
          <w:sz w:val="24"/>
        </w:rPr>
        <w:t xml:space="preserve"> Ziel ist es, aus den Pilotprojekten Erkenntnisse</w:t>
      </w:r>
      <w:r w:rsidR="00D93861" w:rsidRPr="00C33FCD">
        <w:rPr>
          <w:sz w:val="24"/>
        </w:rPr>
        <w:t xml:space="preserve"> zu gewinnen sowie</w:t>
      </w:r>
      <w:r w:rsidR="004057D5" w:rsidRPr="00C33FCD">
        <w:rPr>
          <w:sz w:val="24"/>
        </w:rPr>
        <w:t xml:space="preserve"> Herausforderungen und zukünftige Chancen </w:t>
      </w:r>
      <w:r w:rsidR="00D93861" w:rsidRPr="00C33FCD">
        <w:rPr>
          <w:sz w:val="24"/>
        </w:rPr>
        <w:t>auszuloten</w:t>
      </w:r>
      <w:r w:rsidR="004057D5" w:rsidRPr="00C33FCD">
        <w:rPr>
          <w:sz w:val="24"/>
        </w:rPr>
        <w:t xml:space="preserve">, um passende Ansätze in weitere Projekte </w:t>
      </w:r>
      <w:r w:rsidR="00D93861" w:rsidRPr="00C33FCD">
        <w:rPr>
          <w:sz w:val="24"/>
        </w:rPr>
        <w:t xml:space="preserve">zu </w:t>
      </w:r>
      <w:r w:rsidR="004057D5" w:rsidRPr="00C33FCD">
        <w:rPr>
          <w:sz w:val="24"/>
        </w:rPr>
        <w:t xml:space="preserve">übertragen. </w:t>
      </w:r>
      <w:r w:rsidR="00D93861" w:rsidRPr="00C33FCD">
        <w:rPr>
          <w:sz w:val="24"/>
        </w:rPr>
        <w:t>Auf Bundesebene ist das</w:t>
      </w:r>
      <w:r w:rsidR="004057D5" w:rsidRPr="00C33FCD">
        <w:rPr>
          <w:sz w:val="24"/>
        </w:rPr>
        <w:t xml:space="preserve"> </w:t>
      </w:r>
      <w:r w:rsidR="00D93861" w:rsidRPr="00C33FCD">
        <w:rPr>
          <w:sz w:val="24"/>
        </w:rPr>
        <w:t>„</w:t>
      </w:r>
      <w:r w:rsidR="004057D5" w:rsidRPr="00C33FCD">
        <w:rPr>
          <w:sz w:val="24"/>
        </w:rPr>
        <w:t>Gebäudetyp-E-Gesetz</w:t>
      </w:r>
      <w:r w:rsidR="00D93861" w:rsidRPr="00C33FCD">
        <w:rPr>
          <w:sz w:val="24"/>
        </w:rPr>
        <w:t>“ im Gespräch, welches</w:t>
      </w:r>
      <w:r w:rsidR="004057D5" w:rsidRPr="00C33FCD">
        <w:rPr>
          <w:sz w:val="24"/>
        </w:rPr>
        <w:t xml:space="preserve"> das Werk-/Bauvertragsrecht </w:t>
      </w:r>
      <w:r w:rsidR="00D93861" w:rsidRPr="00C33FCD">
        <w:rPr>
          <w:sz w:val="24"/>
        </w:rPr>
        <w:t xml:space="preserve">anpassen soll. Das Bundesministerium für Wohnen, Stadtentwicklung und Bauwesen hat </w:t>
      </w:r>
      <w:r w:rsidR="00460647" w:rsidRPr="00C33FCD">
        <w:rPr>
          <w:sz w:val="24"/>
        </w:rPr>
        <w:t xml:space="preserve">als Orientierungshilfe </w:t>
      </w:r>
      <w:r w:rsidR="00D93861" w:rsidRPr="00C33FCD">
        <w:rPr>
          <w:sz w:val="24"/>
        </w:rPr>
        <w:t>zudem das Dokument „Leitlinie und Prozessempfehlung“ zum Gebäudetyp E herausgegeben.</w:t>
      </w:r>
    </w:p>
    <w:p w14:paraId="68982F15" w14:textId="6CFB2285" w:rsidR="00E85B7A" w:rsidRPr="00C33FCD" w:rsidRDefault="002B35D6" w:rsidP="00460647">
      <w:pPr>
        <w:tabs>
          <w:tab w:val="left" w:pos="0"/>
        </w:tabs>
        <w:spacing w:line="360" w:lineRule="auto"/>
        <w:jc w:val="both"/>
        <w:rPr>
          <w:b/>
          <w:bCs/>
          <w:sz w:val="24"/>
        </w:rPr>
      </w:pPr>
      <w:r w:rsidRPr="00C33FCD">
        <w:rPr>
          <w:b/>
          <w:bCs/>
          <w:sz w:val="24"/>
        </w:rPr>
        <w:lastRenderedPageBreak/>
        <w:t>Mauerziegel für hochwärmegedämmte</w:t>
      </w:r>
      <w:r w:rsidR="00E85B7A" w:rsidRPr="00C33FCD">
        <w:rPr>
          <w:b/>
          <w:bCs/>
          <w:sz w:val="24"/>
        </w:rPr>
        <w:t xml:space="preserve"> Gebäudehüllen</w:t>
      </w:r>
    </w:p>
    <w:p w14:paraId="3153334A" w14:textId="15D53F28" w:rsidR="00E85B7A" w:rsidRPr="00C33FCD" w:rsidRDefault="00E85B7A" w:rsidP="00E85B7A">
      <w:pPr>
        <w:spacing w:line="360" w:lineRule="auto"/>
        <w:jc w:val="both"/>
        <w:rPr>
          <w:sz w:val="24"/>
        </w:rPr>
      </w:pPr>
      <w:r w:rsidRPr="00C33FCD">
        <w:rPr>
          <w:sz w:val="24"/>
        </w:rPr>
        <w:t xml:space="preserve">Ein Schlüssel zum Erfolg dieses Konzepts ist der innovative Silvacor-Mauerziegel von Leipfinger-Bader. Beim verbauten Typ WS08 handelt es sich um einen Mauerziegel, der die Vorteile massiver Wandkonstruktionen mit den Vorzügen einer natürlichen Dämmung kombiniert. </w:t>
      </w:r>
      <w:r w:rsidR="00B36751" w:rsidRPr="00C33FCD">
        <w:rPr>
          <w:sz w:val="24"/>
        </w:rPr>
        <w:t xml:space="preserve">Gefüllt </w:t>
      </w:r>
      <w:r w:rsidRPr="00C33FCD">
        <w:rPr>
          <w:sz w:val="24"/>
        </w:rPr>
        <w:t xml:space="preserve">mit </w:t>
      </w:r>
      <w:r w:rsidR="00E14943" w:rsidRPr="00C33FCD">
        <w:rPr>
          <w:sz w:val="24"/>
        </w:rPr>
        <w:t xml:space="preserve">sortenreinen </w:t>
      </w:r>
      <w:r w:rsidR="006F3F2B" w:rsidRPr="00C33FCD">
        <w:rPr>
          <w:sz w:val="24"/>
        </w:rPr>
        <w:t>Nadelh</w:t>
      </w:r>
      <w:r w:rsidR="00E14943" w:rsidRPr="00C33FCD">
        <w:rPr>
          <w:sz w:val="24"/>
        </w:rPr>
        <w:t>olzfasern</w:t>
      </w:r>
      <w:r w:rsidR="00DF358A" w:rsidRPr="00C33FCD">
        <w:rPr>
          <w:sz w:val="24"/>
        </w:rPr>
        <w:t>,</w:t>
      </w:r>
      <w:r w:rsidR="00E14943" w:rsidRPr="00C33FCD">
        <w:rPr>
          <w:sz w:val="24"/>
        </w:rPr>
        <w:t xml:space="preserve"> </w:t>
      </w:r>
      <w:r w:rsidR="006F3F2B" w:rsidRPr="00C33FCD">
        <w:rPr>
          <w:sz w:val="24"/>
        </w:rPr>
        <w:t xml:space="preserve">die </w:t>
      </w:r>
      <w:r w:rsidR="00E14943" w:rsidRPr="00C33FCD">
        <w:rPr>
          <w:sz w:val="24"/>
        </w:rPr>
        <w:t>aus</w:t>
      </w:r>
      <w:r w:rsidR="005C0E0A" w:rsidRPr="00C33FCD">
        <w:rPr>
          <w:sz w:val="24"/>
        </w:rPr>
        <w:t xml:space="preserve"> unbehandeltem </w:t>
      </w:r>
      <w:r w:rsidR="00E14943" w:rsidRPr="00C33FCD">
        <w:rPr>
          <w:sz w:val="24"/>
        </w:rPr>
        <w:t>Nadelholz</w:t>
      </w:r>
      <w:r w:rsidR="006F3F2B" w:rsidRPr="00C33FCD">
        <w:rPr>
          <w:sz w:val="24"/>
        </w:rPr>
        <w:t xml:space="preserve"> </w:t>
      </w:r>
      <w:r w:rsidR="00D75D3A" w:rsidRPr="00C33FCD">
        <w:rPr>
          <w:sz w:val="24"/>
        </w:rPr>
        <w:t>h</w:t>
      </w:r>
      <w:r w:rsidR="006F3F2B" w:rsidRPr="00C33FCD">
        <w:rPr>
          <w:sz w:val="24"/>
        </w:rPr>
        <w:t>ergestellt werden</w:t>
      </w:r>
      <w:r w:rsidRPr="00C33FCD">
        <w:rPr>
          <w:sz w:val="24"/>
        </w:rPr>
        <w:t xml:space="preserve">, </w:t>
      </w:r>
      <w:r w:rsidR="00D75D3A" w:rsidRPr="00C33FCD">
        <w:rPr>
          <w:sz w:val="24"/>
        </w:rPr>
        <w:t>erreicht der</w:t>
      </w:r>
      <w:r w:rsidR="00B36751" w:rsidRPr="00C33FCD">
        <w:rPr>
          <w:sz w:val="24"/>
        </w:rPr>
        <w:t xml:space="preserve"> Ziegel </w:t>
      </w:r>
      <w:r w:rsidR="00D75D3A" w:rsidRPr="00C33FCD">
        <w:rPr>
          <w:sz w:val="24"/>
        </w:rPr>
        <w:t>bei einer wie in Ingolstadt verbauten Wandstärke von 49 Zentimetern</w:t>
      </w:r>
      <w:r w:rsidR="009F6DA4" w:rsidRPr="00C33FCD">
        <w:rPr>
          <w:sz w:val="24"/>
        </w:rPr>
        <w:t xml:space="preserve"> </w:t>
      </w:r>
      <w:r w:rsidR="00B36751" w:rsidRPr="00C33FCD">
        <w:rPr>
          <w:sz w:val="24"/>
        </w:rPr>
        <w:t>eine</w:t>
      </w:r>
      <w:r w:rsidR="00D75D3A" w:rsidRPr="00C33FCD">
        <w:rPr>
          <w:sz w:val="24"/>
        </w:rPr>
        <w:t>n</w:t>
      </w:r>
      <w:r w:rsidR="00B36751" w:rsidRPr="00C33FCD">
        <w:rPr>
          <w:sz w:val="24"/>
        </w:rPr>
        <w:t xml:space="preserve"> </w:t>
      </w:r>
      <w:r w:rsidR="00D75D3A" w:rsidRPr="00C33FCD">
        <w:rPr>
          <w:sz w:val="24"/>
        </w:rPr>
        <w:t>U-Wert von</w:t>
      </w:r>
      <w:r w:rsidR="009F6DA4" w:rsidRPr="00C33FCD">
        <w:rPr>
          <w:sz w:val="24"/>
        </w:rPr>
        <w:t xml:space="preserve"> nur</w:t>
      </w:r>
      <w:r w:rsidR="00D75D3A" w:rsidRPr="00C33FCD">
        <w:rPr>
          <w:sz w:val="24"/>
        </w:rPr>
        <w:t xml:space="preserve"> 0,16 </w:t>
      </w:r>
      <w:r w:rsidRPr="00C33FCD">
        <w:rPr>
          <w:sz w:val="24"/>
        </w:rPr>
        <w:t>W/</w:t>
      </w:r>
      <w:r w:rsidR="00042DA7" w:rsidRPr="00C33FCD">
        <w:rPr>
          <w:sz w:val="24"/>
        </w:rPr>
        <w:t>(</w:t>
      </w:r>
      <w:r w:rsidRPr="00C33FCD">
        <w:rPr>
          <w:sz w:val="24"/>
        </w:rPr>
        <w:t>m</w:t>
      </w:r>
      <w:r w:rsidR="00D75D3A" w:rsidRPr="00C33FCD">
        <w:rPr>
          <w:sz w:val="24"/>
          <w:vertAlign w:val="superscript"/>
        </w:rPr>
        <w:t>2</w:t>
      </w:r>
      <w:r w:rsidRPr="00C33FCD">
        <w:rPr>
          <w:sz w:val="24"/>
        </w:rPr>
        <w:t>K</w:t>
      </w:r>
      <w:r w:rsidR="00042DA7" w:rsidRPr="00C33FCD">
        <w:rPr>
          <w:sz w:val="24"/>
        </w:rPr>
        <w:t>)</w:t>
      </w:r>
      <w:r w:rsidR="00D75D3A" w:rsidRPr="00C33FCD">
        <w:rPr>
          <w:sz w:val="24"/>
        </w:rPr>
        <w:t>.</w:t>
      </w:r>
      <w:r w:rsidRPr="00C33FCD">
        <w:rPr>
          <w:sz w:val="24"/>
        </w:rPr>
        <w:t xml:space="preserve"> </w:t>
      </w:r>
      <w:r w:rsidR="00D75D3A" w:rsidRPr="00C33FCD">
        <w:rPr>
          <w:sz w:val="24"/>
        </w:rPr>
        <w:t>Diesen verbindet er mit</w:t>
      </w:r>
      <w:r w:rsidR="00B36751" w:rsidRPr="00C33FCD">
        <w:rPr>
          <w:sz w:val="24"/>
        </w:rPr>
        <w:t xml:space="preserve"> der Fähigkeit, thermische Energie langfristig zu speichern </w:t>
      </w:r>
      <w:r w:rsidR="00EF069A" w:rsidRPr="00C33FCD">
        <w:rPr>
          <w:sz w:val="24"/>
        </w:rPr>
        <w:t>– ohne</w:t>
      </w:r>
      <w:r w:rsidRPr="00C33FCD">
        <w:rPr>
          <w:sz w:val="24"/>
        </w:rPr>
        <w:t xml:space="preserve"> </w:t>
      </w:r>
      <w:r w:rsidR="00EF069A" w:rsidRPr="00C33FCD">
        <w:rPr>
          <w:sz w:val="24"/>
        </w:rPr>
        <w:t xml:space="preserve">zusätzliche Dämmschicht oder aufwendige Verbundsysteme. </w:t>
      </w:r>
      <w:r w:rsidRPr="00C33FCD">
        <w:rPr>
          <w:sz w:val="24"/>
        </w:rPr>
        <w:t xml:space="preserve">Silvacor-Ziegel bieten </w:t>
      </w:r>
      <w:r w:rsidR="00564266" w:rsidRPr="00C33FCD">
        <w:rPr>
          <w:sz w:val="24"/>
        </w:rPr>
        <w:t xml:space="preserve">damit </w:t>
      </w:r>
      <w:r w:rsidRPr="00C33FCD">
        <w:rPr>
          <w:sz w:val="24"/>
        </w:rPr>
        <w:t>einen wirkungsvollen Hitzeschutz im Sommer</w:t>
      </w:r>
      <w:r w:rsidR="00E14943" w:rsidRPr="00C33FCD">
        <w:rPr>
          <w:sz w:val="24"/>
        </w:rPr>
        <w:t xml:space="preserve"> und Wärmeschutz im Winter</w:t>
      </w:r>
      <w:r w:rsidR="00B27869" w:rsidRPr="00C33FCD">
        <w:rPr>
          <w:sz w:val="24"/>
        </w:rPr>
        <w:t>, was Energieaufwendungen zum Heizen und Kühlen massiv reduziert.</w:t>
      </w:r>
      <w:r w:rsidRPr="00C33FCD">
        <w:rPr>
          <w:sz w:val="24"/>
        </w:rPr>
        <w:t xml:space="preserve"> </w:t>
      </w:r>
      <w:r w:rsidR="00144F4B" w:rsidRPr="00C33FCD">
        <w:rPr>
          <w:sz w:val="24"/>
        </w:rPr>
        <w:t>Der Silvacor WS08</w:t>
      </w:r>
      <w:r w:rsidR="00872925" w:rsidRPr="00C33FCD">
        <w:rPr>
          <w:sz w:val="24"/>
        </w:rPr>
        <w:t xml:space="preserve"> erreicht bei einer Wandstärke von 49 Zentimetern zudem ein bauakustisches Schalldämm-Maß von bis zu R</w:t>
      </w:r>
      <w:r w:rsidR="00872925" w:rsidRPr="00C33FCD">
        <w:rPr>
          <w:sz w:val="24"/>
          <w:vertAlign w:val="subscript"/>
        </w:rPr>
        <w:t>W,Bau,ref</w:t>
      </w:r>
      <w:r w:rsidR="00872925" w:rsidRPr="00C33FCD">
        <w:rPr>
          <w:sz w:val="24"/>
        </w:rPr>
        <w:t>=</w:t>
      </w:r>
      <w:r w:rsidR="00F54A09" w:rsidRPr="00C33FCD">
        <w:rPr>
          <w:sz w:val="24"/>
        </w:rPr>
        <w:t>48,0</w:t>
      </w:r>
      <w:r w:rsidR="00872925" w:rsidRPr="00C33FCD">
        <w:rPr>
          <w:sz w:val="24"/>
        </w:rPr>
        <w:t xml:space="preserve"> Dezibel und sorgt so für effektiven Schallschutz im Geschosswohnungsbau</w:t>
      </w:r>
      <w:r w:rsidRPr="00C33FCD">
        <w:rPr>
          <w:sz w:val="24"/>
        </w:rPr>
        <w:t xml:space="preserve">. </w:t>
      </w:r>
      <w:r w:rsidR="00564266" w:rsidRPr="00C33FCD">
        <w:rPr>
          <w:sz w:val="24"/>
        </w:rPr>
        <w:t xml:space="preserve">Das innovative Kleinkammernsystem </w:t>
      </w:r>
      <w:r w:rsidR="00C34BD4" w:rsidRPr="00C33FCD">
        <w:rPr>
          <w:sz w:val="24"/>
        </w:rPr>
        <w:t xml:space="preserve">gewährleistet </w:t>
      </w:r>
      <w:r w:rsidR="00564266" w:rsidRPr="00C33FCD">
        <w:rPr>
          <w:sz w:val="24"/>
        </w:rPr>
        <w:t xml:space="preserve">darüber hinaus eine hohe Tragfähigkeit. </w:t>
      </w:r>
      <w:r w:rsidRPr="00C33FCD">
        <w:rPr>
          <w:sz w:val="24"/>
        </w:rPr>
        <w:t xml:space="preserve">Die natürlichen Materialien fördern ein gesundes Raumklima und bieten </w:t>
      </w:r>
      <w:r w:rsidR="00144F4B" w:rsidRPr="00C33FCD">
        <w:rPr>
          <w:sz w:val="24"/>
        </w:rPr>
        <w:t xml:space="preserve">ein hohes Maß an </w:t>
      </w:r>
      <w:r w:rsidRPr="00C33FCD">
        <w:rPr>
          <w:sz w:val="24"/>
        </w:rPr>
        <w:t xml:space="preserve">Wohngesundheit ohne Schadstoffe. </w:t>
      </w:r>
    </w:p>
    <w:p w14:paraId="6570C800" w14:textId="77777777" w:rsidR="00EF069A" w:rsidRPr="00C33FCD" w:rsidRDefault="00EF069A" w:rsidP="00E85B7A">
      <w:pPr>
        <w:spacing w:line="360" w:lineRule="auto"/>
        <w:jc w:val="both"/>
        <w:rPr>
          <w:sz w:val="24"/>
        </w:rPr>
      </w:pPr>
    </w:p>
    <w:p w14:paraId="56BB84EB" w14:textId="77777777" w:rsidR="00B27869" w:rsidRPr="00C33FCD" w:rsidRDefault="00B27869" w:rsidP="00B27869">
      <w:pPr>
        <w:spacing w:line="360" w:lineRule="auto"/>
        <w:jc w:val="both"/>
        <w:rPr>
          <w:b/>
          <w:bCs/>
          <w:sz w:val="24"/>
        </w:rPr>
      </w:pPr>
      <w:r w:rsidRPr="00C33FCD">
        <w:rPr>
          <w:b/>
          <w:bCs/>
          <w:sz w:val="24"/>
        </w:rPr>
        <w:t>Passiv temperiert und ökologisch durchdacht</w:t>
      </w:r>
    </w:p>
    <w:p w14:paraId="1F7B11FE" w14:textId="77777777" w:rsidR="00E10B86" w:rsidRDefault="00ED3BB7" w:rsidP="00B27869">
      <w:pPr>
        <w:spacing w:line="360" w:lineRule="auto"/>
        <w:jc w:val="both"/>
      </w:pPr>
      <w:r w:rsidRPr="00C33FCD">
        <w:rPr>
          <w:sz w:val="24"/>
        </w:rPr>
        <w:t xml:space="preserve">Dank </w:t>
      </w:r>
      <w:r w:rsidR="001161A5" w:rsidRPr="00C33FCD">
        <w:rPr>
          <w:sz w:val="24"/>
        </w:rPr>
        <w:t>diese</w:t>
      </w:r>
      <w:r w:rsidR="00C47E40" w:rsidRPr="00C33FCD">
        <w:rPr>
          <w:sz w:val="24"/>
        </w:rPr>
        <w:t>s</w:t>
      </w:r>
      <w:r w:rsidR="001161A5" w:rsidRPr="00C33FCD">
        <w:rPr>
          <w:sz w:val="24"/>
        </w:rPr>
        <w:t xml:space="preserve"> Ziegel-Holz-Hybrid Baustoff</w:t>
      </w:r>
      <w:r w:rsidR="00C47E40" w:rsidRPr="00C33FCD">
        <w:rPr>
          <w:sz w:val="24"/>
        </w:rPr>
        <w:t xml:space="preserve">s </w:t>
      </w:r>
      <w:r w:rsidR="00656304" w:rsidRPr="00C33FCD">
        <w:rPr>
          <w:sz w:val="24"/>
        </w:rPr>
        <w:t xml:space="preserve">kann das „Haus </w:t>
      </w:r>
      <w:r w:rsidR="00536BDB" w:rsidRPr="00C33FCD">
        <w:rPr>
          <w:sz w:val="24"/>
        </w:rPr>
        <w:t xml:space="preserve">fast </w:t>
      </w:r>
      <w:r w:rsidR="00656304" w:rsidRPr="00C33FCD">
        <w:rPr>
          <w:sz w:val="24"/>
        </w:rPr>
        <w:t>ohne Heizung“ auf</w:t>
      </w:r>
      <w:r w:rsidR="00B27869" w:rsidRPr="00C33FCD">
        <w:rPr>
          <w:sz w:val="24"/>
        </w:rPr>
        <w:t xml:space="preserve"> klassische zentrale Haustechnik</w:t>
      </w:r>
      <w:r w:rsidR="00656304" w:rsidRPr="00C33FCD">
        <w:rPr>
          <w:sz w:val="24"/>
        </w:rPr>
        <w:t xml:space="preserve"> verzichten.</w:t>
      </w:r>
      <w:r w:rsidR="00B27869" w:rsidRPr="00C33FCD">
        <w:rPr>
          <w:sz w:val="24"/>
        </w:rPr>
        <w:t xml:space="preserve"> Die Temperierung erfolgt größtenteils passiv: Die massive Gebäudehülle und die Speichermasse der Innenwände und Decken </w:t>
      </w:r>
      <w:r w:rsidR="00B36751" w:rsidRPr="00C33FCD">
        <w:rPr>
          <w:sz w:val="24"/>
        </w:rPr>
        <w:t xml:space="preserve">speichern sowohl </w:t>
      </w:r>
      <w:r w:rsidR="00B27869" w:rsidRPr="00C33FCD">
        <w:rPr>
          <w:sz w:val="24"/>
        </w:rPr>
        <w:t xml:space="preserve">Sonnenwärme </w:t>
      </w:r>
      <w:r w:rsidR="00B36751" w:rsidRPr="00C33FCD">
        <w:rPr>
          <w:sz w:val="24"/>
        </w:rPr>
        <w:t xml:space="preserve">als auch die im Alltag entstehende </w:t>
      </w:r>
      <w:r w:rsidR="00B27869" w:rsidRPr="00C33FCD">
        <w:rPr>
          <w:sz w:val="24"/>
        </w:rPr>
        <w:t xml:space="preserve">Abwärme der Bewohner </w:t>
      </w:r>
      <w:r w:rsidR="00B36751" w:rsidRPr="00C33FCD">
        <w:rPr>
          <w:sz w:val="24"/>
        </w:rPr>
        <w:t xml:space="preserve">– und geben diese kontinuierlich wieder an die Räume </w:t>
      </w:r>
      <w:r w:rsidR="00B27869" w:rsidRPr="00C33FCD">
        <w:rPr>
          <w:sz w:val="24"/>
        </w:rPr>
        <w:t xml:space="preserve">ab. </w:t>
      </w:r>
      <w:r w:rsidR="004078AE" w:rsidRPr="00C33FCD">
        <w:rPr>
          <w:sz w:val="24"/>
        </w:rPr>
        <w:t xml:space="preserve">. </w:t>
      </w:r>
      <w:r w:rsidR="004078AE" w:rsidRPr="004E173F">
        <w:rPr>
          <w:sz w:val="24"/>
        </w:rPr>
        <w:t xml:space="preserve">Die energetische Planung greift zentrale Grundgedanken des 2226-Prinzips auf: Ziel ist es, durch eine leistungsfähige Gebäudehülle, Speichermasse, natürliche Lüftung und intelligente Steuerung ganzjährig stabile Raumtemperaturen mit möglichst reduzierter technischer Gebäudeausrüstung zu erreichen. </w:t>
      </w:r>
      <w:r w:rsidR="004078AE" w:rsidRPr="00C33FCD">
        <w:rPr>
          <w:sz w:val="24"/>
        </w:rPr>
        <w:t xml:space="preserve">Die Fachplanung für </w:t>
      </w:r>
      <w:r w:rsidR="004078AE" w:rsidRPr="00C33FCD">
        <w:rPr>
          <w:sz w:val="24"/>
        </w:rPr>
        <w:lastRenderedPageBreak/>
        <w:t xml:space="preserve">Energie und Bauphysik </w:t>
      </w:r>
      <w:r w:rsidR="004078AE">
        <w:rPr>
          <w:sz w:val="24"/>
        </w:rPr>
        <w:t xml:space="preserve"> </w:t>
      </w:r>
      <w:r w:rsidR="004078AE" w:rsidRPr="004E173F">
        <w:rPr>
          <w:sz w:val="24"/>
        </w:rPr>
        <w:t xml:space="preserve">übernahm die 2226 GmbH </w:t>
      </w:r>
      <w:r w:rsidR="005B6AE0" w:rsidRPr="005B6AE0">
        <w:rPr>
          <w:sz w:val="24"/>
        </w:rPr>
        <w:t xml:space="preserve">mit Sitz in Lustenau, </w:t>
      </w:r>
      <w:r w:rsidR="004078AE">
        <w:rPr>
          <w:sz w:val="24"/>
        </w:rPr>
        <w:t xml:space="preserve"> Österreich</w:t>
      </w:r>
      <w:r w:rsidR="004078AE" w:rsidRPr="004E173F">
        <w:rPr>
          <w:sz w:val="24"/>
        </w:rPr>
        <w:t>.</w:t>
      </w:r>
      <w:r w:rsidR="005B6AE0">
        <w:t xml:space="preserve"> </w:t>
      </w:r>
    </w:p>
    <w:p w14:paraId="4C7C9096" w14:textId="77777777" w:rsidR="00E10B86" w:rsidRDefault="00E10B86" w:rsidP="00B27869">
      <w:pPr>
        <w:spacing w:line="360" w:lineRule="auto"/>
        <w:jc w:val="both"/>
      </w:pPr>
    </w:p>
    <w:p w14:paraId="772D18A1" w14:textId="4F6E1085" w:rsidR="00646769" w:rsidRPr="00C33FCD" w:rsidRDefault="00B27869" w:rsidP="00B27869">
      <w:pPr>
        <w:spacing w:line="360" w:lineRule="auto"/>
        <w:jc w:val="both"/>
        <w:rPr>
          <w:sz w:val="24"/>
        </w:rPr>
      </w:pPr>
      <w:r w:rsidRPr="00C33FCD">
        <w:rPr>
          <w:sz w:val="24"/>
        </w:rPr>
        <w:t>Die Fenster sind mit einer sensorisch gesteuerten Temperatur- und CO</w:t>
      </w:r>
      <w:r w:rsidRPr="00C33FCD">
        <w:rPr>
          <w:sz w:val="24"/>
          <w:vertAlign w:val="subscript"/>
        </w:rPr>
        <w:t>2</w:t>
      </w:r>
      <w:r w:rsidRPr="00C33FCD">
        <w:rPr>
          <w:sz w:val="24"/>
        </w:rPr>
        <w:t>-Regelung ausgestattet und sorgen für eine natürliche Lüftung mit minimalen Energieverlusten. Die Warmwasserbereitung erfolgt dezentral über Durchlauferhitzer</w:t>
      </w:r>
      <w:r w:rsidR="00065030" w:rsidRPr="00C33FCD">
        <w:rPr>
          <w:sz w:val="24"/>
        </w:rPr>
        <w:t>. D</w:t>
      </w:r>
      <w:r w:rsidRPr="00C33FCD">
        <w:rPr>
          <w:sz w:val="24"/>
        </w:rPr>
        <w:t xml:space="preserve">er benötigte Strom wird zu einem Großteil über die Photovoltaikanlage auf dem extensiv begrünten Dach erzeugt. Überschüssige Energie kann in Batteriespeichern zwischengespeichert werden. Auf eine Unterkellerung und eine Tiefgarage wurde bewusst verzichtet. </w:t>
      </w:r>
    </w:p>
    <w:p w14:paraId="7DFC64FF" w14:textId="77777777" w:rsidR="00B27869" w:rsidRPr="00C33FCD" w:rsidRDefault="00B27869" w:rsidP="00E85B7A">
      <w:pPr>
        <w:spacing w:line="360" w:lineRule="auto"/>
        <w:jc w:val="both"/>
        <w:rPr>
          <w:sz w:val="24"/>
        </w:rPr>
      </w:pPr>
    </w:p>
    <w:p w14:paraId="5CCC003C" w14:textId="222D9776" w:rsidR="0071121C" w:rsidRPr="00C33FCD" w:rsidRDefault="0071121C" w:rsidP="00E85B7A">
      <w:pPr>
        <w:spacing w:line="360" w:lineRule="auto"/>
        <w:jc w:val="both"/>
        <w:rPr>
          <w:b/>
          <w:bCs/>
          <w:sz w:val="24"/>
        </w:rPr>
      </w:pPr>
      <w:r w:rsidRPr="00C33FCD">
        <w:rPr>
          <w:b/>
          <w:bCs/>
          <w:sz w:val="24"/>
        </w:rPr>
        <w:t xml:space="preserve">Alternative zum Nassestrich: </w:t>
      </w:r>
      <w:r w:rsidR="0099132B" w:rsidRPr="00C33FCD">
        <w:rPr>
          <w:b/>
          <w:bCs/>
          <w:sz w:val="24"/>
        </w:rPr>
        <w:t>keramischer Estrichziegel</w:t>
      </w:r>
    </w:p>
    <w:p w14:paraId="72869FA5" w14:textId="5BEB5211" w:rsidR="00665427" w:rsidRPr="00C33FCD" w:rsidRDefault="00E85B7A" w:rsidP="00E85B7A">
      <w:pPr>
        <w:spacing w:line="360" w:lineRule="auto"/>
        <w:jc w:val="both"/>
        <w:rPr>
          <w:sz w:val="24"/>
        </w:rPr>
      </w:pPr>
      <w:r w:rsidRPr="00C33FCD">
        <w:rPr>
          <w:sz w:val="24"/>
        </w:rPr>
        <w:t>Auch im Inne</w:t>
      </w:r>
      <w:r w:rsidR="00204499" w:rsidRPr="00C33FCD">
        <w:rPr>
          <w:sz w:val="24"/>
        </w:rPr>
        <w:t>ren</w:t>
      </w:r>
      <w:r w:rsidRPr="00C33FCD">
        <w:rPr>
          <w:sz w:val="24"/>
        </w:rPr>
        <w:t xml:space="preserve"> setzt das Projekt </w:t>
      </w:r>
      <w:r w:rsidR="00204499" w:rsidRPr="00C33FCD">
        <w:rPr>
          <w:sz w:val="24"/>
        </w:rPr>
        <w:t>den technikreduzierten Ansatz mit</w:t>
      </w:r>
      <w:r w:rsidRPr="00C33FCD">
        <w:rPr>
          <w:sz w:val="24"/>
        </w:rPr>
        <w:t xml:space="preserve"> Lösungen von Leipfinger-Bader</w:t>
      </w:r>
      <w:r w:rsidR="00204499" w:rsidRPr="00C33FCD">
        <w:rPr>
          <w:sz w:val="24"/>
        </w:rPr>
        <w:t xml:space="preserve"> fort</w:t>
      </w:r>
      <w:r w:rsidRPr="00C33FCD">
        <w:rPr>
          <w:sz w:val="24"/>
        </w:rPr>
        <w:t xml:space="preserve">: Der Estrichziegel in der </w:t>
      </w:r>
      <w:r w:rsidR="00646114" w:rsidRPr="00C33FCD">
        <w:rPr>
          <w:sz w:val="24"/>
        </w:rPr>
        <w:t>Farbe „Ingolstädter Rot“</w:t>
      </w:r>
      <w:r w:rsidRPr="00C33FCD">
        <w:rPr>
          <w:sz w:val="24"/>
        </w:rPr>
        <w:t xml:space="preserve"> erfüllt nicht nur höchste technische Anforderungen, sondern setzt auch gestalterisch Akzente. </w:t>
      </w:r>
      <w:r w:rsidR="00A41B77" w:rsidRPr="00C33FCD">
        <w:rPr>
          <w:sz w:val="24"/>
        </w:rPr>
        <w:t xml:space="preserve">Die effiziente </w:t>
      </w:r>
      <w:r w:rsidR="00065030" w:rsidRPr="00C33FCD">
        <w:rPr>
          <w:sz w:val="24"/>
        </w:rPr>
        <w:t xml:space="preserve">Alternative zum Nassestrich </w:t>
      </w:r>
      <w:r w:rsidR="00464891" w:rsidRPr="00C33FCD">
        <w:rPr>
          <w:sz w:val="24"/>
        </w:rPr>
        <w:t xml:space="preserve">besteht </w:t>
      </w:r>
      <w:r w:rsidR="003666D3" w:rsidRPr="00C33FCD">
        <w:rPr>
          <w:sz w:val="24"/>
        </w:rPr>
        <w:t xml:space="preserve">aus hochwertigem, gebranntem Ton. </w:t>
      </w:r>
      <w:r w:rsidR="00B36751" w:rsidRPr="00C33FCD">
        <w:rPr>
          <w:sz w:val="24"/>
        </w:rPr>
        <w:t xml:space="preserve">Dank </w:t>
      </w:r>
      <w:r w:rsidR="00464891" w:rsidRPr="00C33FCD">
        <w:rPr>
          <w:sz w:val="24"/>
        </w:rPr>
        <w:t>ausgeprägte</w:t>
      </w:r>
      <w:r w:rsidR="00B36751" w:rsidRPr="00C33FCD">
        <w:rPr>
          <w:sz w:val="24"/>
        </w:rPr>
        <w:t>r</w:t>
      </w:r>
      <w:r w:rsidR="00464891" w:rsidRPr="00C33FCD">
        <w:rPr>
          <w:sz w:val="24"/>
        </w:rPr>
        <w:t xml:space="preserve"> </w:t>
      </w:r>
      <w:r w:rsidR="003666D3" w:rsidRPr="00C33FCD">
        <w:rPr>
          <w:sz w:val="24"/>
        </w:rPr>
        <w:t xml:space="preserve">Druckfestigkeit </w:t>
      </w:r>
      <w:r w:rsidR="00B36751" w:rsidRPr="00C33FCD">
        <w:rPr>
          <w:sz w:val="24"/>
        </w:rPr>
        <w:t>ist der keramische</w:t>
      </w:r>
      <w:r w:rsidR="00464891" w:rsidRPr="00C33FCD">
        <w:rPr>
          <w:sz w:val="24"/>
        </w:rPr>
        <w:t xml:space="preserve"> Estrichziegel besonders belastbar</w:t>
      </w:r>
      <w:r w:rsidR="003666D3" w:rsidRPr="00C33FCD">
        <w:rPr>
          <w:sz w:val="24"/>
        </w:rPr>
        <w:t xml:space="preserve">, während die geringe Aufbauhöhe </w:t>
      </w:r>
      <w:r w:rsidR="0050370E" w:rsidRPr="00C33FCD">
        <w:rPr>
          <w:sz w:val="24"/>
        </w:rPr>
        <w:t xml:space="preserve">von nur 18 Millimetern </w:t>
      </w:r>
      <w:r w:rsidR="003666D3" w:rsidRPr="00C33FCD">
        <w:rPr>
          <w:sz w:val="24"/>
        </w:rPr>
        <w:t xml:space="preserve">flexible Einsatzmöglichkeiten auch bei niedrigen Raumhöhen erlaubt. Die Oberfläche überzeugt durch Abriebfestigkeit und Pflegeleichtigkeit. Estrichziegel sind zudem unempfindlich gegenüber Feuchtigkeit, langlebig und </w:t>
      </w:r>
      <w:r w:rsidR="00464891" w:rsidRPr="00C33FCD">
        <w:rPr>
          <w:sz w:val="24"/>
        </w:rPr>
        <w:t xml:space="preserve">können </w:t>
      </w:r>
      <w:r w:rsidR="003666D3" w:rsidRPr="00C33FCD">
        <w:rPr>
          <w:sz w:val="24"/>
        </w:rPr>
        <w:t>sowohl als Sichtbelag</w:t>
      </w:r>
      <w:r w:rsidR="0009229A" w:rsidRPr="00C33FCD">
        <w:rPr>
          <w:sz w:val="24"/>
        </w:rPr>
        <w:t xml:space="preserve"> – wie in Ingolstadt – </w:t>
      </w:r>
      <w:r w:rsidR="003666D3" w:rsidRPr="00C33FCD">
        <w:rPr>
          <w:sz w:val="24"/>
        </w:rPr>
        <w:t>als auch als Basis für verschiedene Bodenbeläge genutzt werden. Das Material ist baubiologisch unbedenklich, emissionsarm und vollständig recyclingfähig. Die einfache und trockene Verlegung verkürzt die Bauzeit und sorgt für eine saubere Baustelle.</w:t>
      </w:r>
    </w:p>
    <w:p w14:paraId="4B46DCD7" w14:textId="77777777" w:rsidR="003666D3" w:rsidRPr="00C33FCD" w:rsidRDefault="003666D3" w:rsidP="00E85B7A">
      <w:pPr>
        <w:spacing w:line="360" w:lineRule="auto"/>
        <w:jc w:val="both"/>
        <w:rPr>
          <w:sz w:val="24"/>
        </w:rPr>
      </w:pPr>
    </w:p>
    <w:p w14:paraId="7839839F" w14:textId="77777777" w:rsidR="00163509" w:rsidRPr="00C33FCD" w:rsidRDefault="00163509" w:rsidP="00E85B7A">
      <w:pPr>
        <w:spacing w:line="360" w:lineRule="auto"/>
        <w:jc w:val="both"/>
        <w:rPr>
          <w:b/>
          <w:bCs/>
          <w:sz w:val="24"/>
        </w:rPr>
      </w:pPr>
      <w:r w:rsidRPr="00C33FCD">
        <w:rPr>
          <w:b/>
          <w:bCs/>
          <w:sz w:val="24"/>
        </w:rPr>
        <w:t>Estrichziegel und Heizpapier als effiziente Flächenheizung</w:t>
      </w:r>
    </w:p>
    <w:p w14:paraId="31778A44" w14:textId="122BBEB1" w:rsidR="007077E1" w:rsidRPr="00C33FCD" w:rsidRDefault="00B36751" w:rsidP="00E85B7A">
      <w:pPr>
        <w:spacing w:line="360" w:lineRule="auto"/>
        <w:jc w:val="both"/>
        <w:rPr>
          <w:sz w:val="24"/>
        </w:rPr>
      </w:pPr>
      <w:r w:rsidRPr="00C33FCD">
        <w:rPr>
          <w:sz w:val="24"/>
        </w:rPr>
        <w:t xml:space="preserve">Durch </w:t>
      </w:r>
      <w:r w:rsidR="0050370E" w:rsidRPr="00C33FCD">
        <w:rPr>
          <w:sz w:val="24"/>
        </w:rPr>
        <w:t xml:space="preserve">seine </w:t>
      </w:r>
      <w:r w:rsidRPr="00C33FCD">
        <w:rPr>
          <w:sz w:val="24"/>
        </w:rPr>
        <w:t xml:space="preserve">exzellente </w:t>
      </w:r>
      <w:r w:rsidR="0050370E" w:rsidRPr="00C33FCD">
        <w:rPr>
          <w:sz w:val="24"/>
        </w:rPr>
        <w:t xml:space="preserve">Wärmeleitfähigkeit </w:t>
      </w:r>
      <w:r w:rsidR="00B8157B" w:rsidRPr="00C33FCD">
        <w:rPr>
          <w:sz w:val="24"/>
        </w:rPr>
        <w:t>ergänzt der</w:t>
      </w:r>
      <w:r w:rsidR="0050370E" w:rsidRPr="00C33FCD">
        <w:rPr>
          <w:sz w:val="24"/>
        </w:rPr>
        <w:t xml:space="preserve"> Estrichziegel </w:t>
      </w:r>
      <w:r w:rsidR="00B8157B" w:rsidRPr="00C33FCD">
        <w:rPr>
          <w:sz w:val="24"/>
        </w:rPr>
        <w:t>das dünnschichtige</w:t>
      </w:r>
      <w:r w:rsidR="0050370E" w:rsidRPr="00C33FCD">
        <w:rPr>
          <w:sz w:val="24"/>
        </w:rPr>
        <w:t xml:space="preserve"> </w:t>
      </w:r>
      <w:r w:rsidR="00E85B7A" w:rsidRPr="00C33FCD">
        <w:rPr>
          <w:sz w:val="24"/>
        </w:rPr>
        <w:t xml:space="preserve">Heizpapier </w:t>
      </w:r>
      <w:r w:rsidR="0050370E" w:rsidRPr="00C33FCD">
        <w:rPr>
          <w:sz w:val="24"/>
        </w:rPr>
        <w:t>von Leipfinger-Bader</w:t>
      </w:r>
      <w:r w:rsidR="00B8157B" w:rsidRPr="00C33FCD">
        <w:rPr>
          <w:sz w:val="24"/>
        </w:rPr>
        <w:t xml:space="preserve"> optimal</w:t>
      </w:r>
      <w:r w:rsidR="0050370E" w:rsidRPr="00C33FCD">
        <w:rPr>
          <w:sz w:val="24"/>
        </w:rPr>
        <w:t xml:space="preserve">. In Kombination entsteht eine </w:t>
      </w:r>
      <w:r w:rsidR="00E85B7A" w:rsidRPr="00C33FCD">
        <w:rPr>
          <w:sz w:val="24"/>
        </w:rPr>
        <w:t xml:space="preserve">besonders effiziente und ressourcenschonende </w:t>
      </w:r>
      <w:r w:rsidR="00EF67D2" w:rsidRPr="00C33FCD">
        <w:rPr>
          <w:sz w:val="24"/>
        </w:rPr>
        <w:t xml:space="preserve">elektrische </w:t>
      </w:r>
      <w:r w:rsidR="00E85B7A" w:rsidRPr="00C33FCD">
        <w:rPr>
          <w:sz w:val="24"/>
        </w:rPr>
        <w:t>Flächenheizung</w:t>
      </w:r>
      <w:r w:rsidR="0050370E" w:rsidRPr="00C33FCD">
        <w:rPr>
          <w:sz w:val="24"/>
        </w:rPr>
        <w:t>.</w:t>
      </w:r>
      <w:r w:rsidR="00E85B7A" w:rsidRPr="00C33FCD">
        <w:rPr>
          <w:sz w:val="24"/>
        </w:rPr>
        <w:t xml:space="preserve"> Das Heizpapier von </w:t>
      </w:r>
      <w:r w:rsidR="00E85B7A" w:rsidRPr="00C33FCD">
        <w:rPr>
          <w:sz w:val="24"/>
        </w:rPr>
        <w:lastRenderedPageBreak/>
        <w:t xml:space="preserve">Leipfinger-Bader ist </w:t>
      </w:r>
      <w:r w:rsidR="00AB1504" w:rsidRPr="00C33FCD">
        <w:rPr>
          <w:sz w:val="24"/>
        </w:rPr>
        <w:t xml:space="preserve">dabei </w:t>
      </w:r>
      <w:r w:rsidR="00E85B7A" w:rsidRPr="00C33FCD">
        <w:rPr>
          <w:sz w:val="24"/>
        </w:rPr>
        <w:t>eine dünnschichtige, elektrisch leitfähige Wärmequelle</w:t>
      </w:r>
      <w:r w:rsidR="00EF67D2" w:rsidRPr="00C33FCD">
        <w:rPr>
          <w:sz w:val="24"/>
        </w:rPr>
        <w:t xml:space="preserve"> mit einer Aufbauhöhe von weniger als einem Millimeter</w:t>
      </w:r>
      <w:r w:rsidR="00E85B7A" w:rsidRPr="00C33FCD">
        <w:rPr>
          <w:sz w:val="24"/>
        </w:rPr>
        <w:t xml:space="preserve">, die direkt unter dem Estrichziegel verlegt wird. </w:t>
      </w:r>
      <w:r w:rsidR="00EF67D2" w:rsidRPr="00C33FCD">
        <w:rPr>
          <w:sz w:val="24"/>
        </w:rPr>
        <w:t>Das Gesamtsystem ermöglicht</w:t>
      </w:r>
      <w:r w:rsidR="00E85B7A" w:rsidRPr="00C33FCD">
        <w:rPr>
          <w:sz w:val="24"/>
        </w:rPr>
        <w:t xml:space="preserve"> eine schnelle, gleichmäßige Wärmeverteilung und </w:t>
      </w:r>
      <w:r w:rsidR="002E36BA" w:rsidRPr="00C33FCD">
        <w:rPr>
          <w:sz w:val="24"/>
        </w:rPr>
        <w:t>schafft</w:t>
      </w:r>
      <w:r w:rsidR="00E85B7A" w:rsidRPr="00C33FCD">
        <w:rPr>
          <w:sz w:val="24"/>
        </w:rPr>
        <w:t xml:space="preserve"> eine autarke, umweltschonende Elektroheizung, die sich mit regenerativen Energiequellen wie der hauseigenen Photovoltaikanlage koppeln lässt. Das Heizpapier kommt </w:t>
      </w:r>
      <w:r w:rsidR="00665427" w:rsidRPr="00C33FCD">
        <w:rPr>
          <w:sz w:val="24"/>
        </w:rPr>
        <w:t xml:space="preserve">in Ingolstadt </w:t>
      </w:r>
      <w:r w:rsidR="00E85B7A" w:rsidRPr="00C33FCD">
        <w:rPr>
          <w:sz w:val="24"/>
        </w:rPr>
        <w:t xml:space="preserve">insbesondere an kälteren Tagen zum Einsatz und bietet so eine flexible, </w:t>
      </w:r>
      <w:r w:rsidR="00D162D9" w:rsidRPr="00C33FCD">
        <w:rPr>
          <w:sz w:val="24"/>
        </w:rPr>
        <w:t xml:space="preserve">sparsame </w:t>
      </w:r>
      <w:r w:rsidR="00E85B7A" w:rsidRPr="00C33FCD">
        <w:rPr>
          <w:sz w:val="24"/>
        </w:rPr>
        <w:t xml:space="preserve">Heizunterstützung. Durch die </w:t>
      </w:r>
      <w:r w:rsidR="00086F97" w:rsidRPr="00C33FCD">
        <w:rPr>
          <w:sz w:val="24"/>
        </w:rPr>
        <w:t>schnelle Reaktionszeit</w:t>
      </w:r>
      <w:r w:rsidR="00E85B7A" w:rsidRPr="00C33FCD">
        <w:rPr>
          <w:sz w:val="24"/>
        </w:rPr>
        <w:t xml:space="preserve"> und die hohe Effizienz werden die Heizkosten </w:t>
      </w:r>
      <w:r w:rsidR="00322B8C" w:rsidRPr="00C33FCD">
        <w:rPr>
          <w:sz w:val="24"/>
        </w:rPr>
        <w:t xml:space="preserve">auf ein Minimum reduziert </w:t>
      </w:r>
      <w:r w:rsidR="00E85B7A" w:rsidRPr="00C33FCD">
        <w:rPr>
          <w:sz w:val="24"/>
        </w:rPr>
        <w:t>und die Betriebskosten dauerhaft gesenkt.</w:t>
      </w:r>
    </w:p>
    <w:p w14:paraId="1E0781AE" w14:textId="77777777" w:rsidR="00D90BBE" w:rsidRPr="00C33FCD" w:rsidRDefault="00D90BBE" w:rsidP="00E85B7A">
      <w:pPr>
        <w:spacing w:line="360" w:lineRule="auto"/>
        <w:jc w:val="both"/>
        <w:rPr>
          <w:sz w:val="24"/>
        </w:rPr>
      </w:pPr>
    </w:p>
    <w:p w14:paraId="694595A4" w14:textId="7476630E" w:rsidR="00E85B7A" w:rsidRPr="00C33FCD" w:rsidRDefault="00A03F0F" w:rsidP="00322B8C">
      <w:pPr>
        <w:tabs>
          <w:tab w:val="left" w:pos="0"/>
        </w:tabs>
        <w:spacing w:line="360" w:lineRule="auto"/>
        <w:jc w:val="both"/>
        <w:rPr>
          <w:b/>
          <w:bCs/>
          <w:sz w:val="24"/>
        </w:rPr>
      </w:pPr>
      <w:r w:rsidRPr="00C33FCD">
        <w:rPr>
          <w:b/>
          <w:bCs/>
          <w:sz w:val="24"/>
        </w:rPr>
        <w:t>Moderner Wohnkomfort und flexible Nutzungskonzepte</w:t>
      </w:r>
    </w:p>
    <w:p w14:paraId="2D8AAD37" w14:textId="1E20AE61" w:rsidR="00E85B7A" w:rsidRPr="00C33FCD" w:rsidRDefault="009A024A" w:rsidP="00E85B7A">
      <w:pPr>
        <w:spacing w:line="360" w:lineRule="auto"/>
        <w:jc w:val="both"/>
        <w:rPr>
          <w:sz w:val="24"/>
        </w:rPr>
      </w:pPr>
      <w:r w:rsidRPr="00C33FCD">
        <w:rPr>
          <w:sz w:val="24"/>
        </w:rPr>
        <w:t>Neben diesen Vorteilen bieten die</w:t>
      </w:r>
      <w:r w:rsidR="00E85B7A" w:rsidRPr="00C33FCD">
        <w:rPr>
          <w:sz w:val="24"/>
        </w:rPr>
        <w:t xml:space="preserve"> </w:t>
      </w:r>
      <w:r w:rsidR="00DB172B" w:rsidRPr="00C33FCD">
        <w:rPr>
          <w:sz w:val="24"/>
        </w:rPr>
        <w:t xml:space="preserve">Ingolstädter </w:t>
      </w:r>
      <w:r w:rsidR="00E85B7A" w:rsidRPr="00C33FCD">
        <w:rPr>
          <w:sz w:val="24"/>
        </w:rPr>
        <w:t>Wohnungen modernen Wohnkomfort</w:t>
      </w:r>
      <w:r w:rsidRPr="00C33FCD">
        <w:rPr>
          <w:sz w:val="24"/>
        </w:rPr>
        <w:t xml:space="preserve"> auf hohem Niveau</w:t>
      </w:r>
      <w:r w:rsidR="00E85B7A" w:rsidRPr="00C33FCD">
        <w:rPr>
          <w:sz w:val="24"/>
        </w:rPr>
        <w:t xml:space="preserve">: Barrierefreie Zugänge, </w:t>
      </w:r>
      <w:r w:rsidR="00DB172B" w:rsidRPr="00C33FCD">
        <w:rPr>
          <w:sz w:val="24"/>
        </w:rPr>
        <w:t xml:space="preserve">ein </w:t>
      </w:r>
      <w:r w:rsidR="00E85B7A" w:rsidRPr="00C33FCD">
        <w:rPr>
          <w:sz w:val="24"/>
        </w:rPr>
        <w:t xml:space="preserve">Aufzug, bodengleiche Duschen, private Gartenanteile und Gemeinschaftsbereiche sorgen für hohe Aufenthaltsqualität und soziale Durchmischung. Die flexible Grundrissgestaltung ermöglicht unterschiedliche Wohnkonzepte, etwa für Familien oder Mehrgenerationenhaushalte. </w:t>
      </w:r>
    </w:p>
    <w:p w14:paraId="5239E2EA" w14:textId="77777777" w:rsidR="00486D9A" w:rsidRPr="00C33FCD" w:rsidRDefault="00486D9A" w:rsidP="00E85B7A">
      <w:pPr>
        <w:spacing w:line="360" w:lineRule="auto"/>
        <w:jc w:val="both"/>
        <w:rPr>
          <w:sz w:val="24"/>
        </w:rPr>
      </w:pPr>
    </w:p>
    <w:p w14:paraId="4FEC96D7" w14:textId="55A62F7F" w:rsidR="00DB172B" w:rsidRPr="00C33FCD" w:rsidRDefault="006C65ED" w:rsidP="00E85B7A">
      <w:pPr>
        <w:spacing w:line="360" w:lineRule="auto"/>
        <w:jc w:val="both"/>
        <w:rPr>
          <w:b/>
          <w:bCs/>
          <w:sz w:val="24"/>
        </w:rPr>
      </w:pPr>
      <w:r w:rsidRPr="00C33FCD">
        <w:rPr>
          <w:b/>
          <w:bCs/>
          <w:sz w:val="24"/>
        </w:rPr>
        <w:t>Ein Modell mit Perspektive</w:t>
      </w:r>
    </w:p>
    <w:p w14:paraId="03FB0D05" w14:textId="333266FD" w:rsidR="00B8157B" w:rsidRPr="00C33FCD" w:rsidRDefault="00E85B7A" w:rsidP="00E85B7A">
      <w:pPr>
        <w:spacing w:line="360" w:lineRule="auto"/>
        <w:jc w:val="both"/>
        <w:rPr>
          <w:sz w:val="24"/>
        </w:rPr>
      </w:pPr>
      <w:r w:rsidRPr="00C33FCD">
        <w:rPr>
          <w:sz w:val="24"/>
        </w:rPr>
        <w:t>Das „Haus fast ohne Heizung“ zeigt, wie die Wohnungswirtschaft mit architektonischer Intelligenz, hochwertigen Baustoffen und der Reduktion auf das Wesentliche die aktuellen Herausforderungen meistern kann</w:t>
      </w:r>
      <w:r w:rsidR="00DB172B" w:rsidRPr="00C33FCD">
        <w:rPr>
          <w:sz w:val="24"/>
        </w:rPr>
        <w:t>, um sich zukunftsfähig zu positionieren.</w:t>
      </w:r>
      <w:r w:rsidRPr="00C33FCD">
        <w:rPr>
          <w:sz w:val="24"/>
        </w:rPr>
        <w:t xml:space="preserve"> </w:t>
      </w:r>
      <w:r w:rsidR="00DB172B" w:rsidRPr="00C33FCD">
        <w:rPr>
          <w:sz w:val="24"/>
        </w:rPr>
        <w:t xml:space="preserve">Die innovativen Systemlösungen von Leipfinger-Bader bilden dabei das Herzstück. Sie verbinden regionale Produktion, höchste Energieeffizienz und ressourcenschonende Bauweise und schaffen die Grundlage für das energetische Konzept des Hauses. </w:t>
      </w:r>
      <w:r w:rsidRPr="00C33FCD">
        <w:rPr>
          <w:sz w:val="24"/>
        </w:rPr>
        <w:t xml:space="preserve">Das </w:t>
      </w:r>
      <w:r w:rsidR="00B8157B" w:rsidRPr="00C33FCD">
        <w:rPr>
          <w:sz w:val="24"/>
        </w:rPr>
        <w:t xml:space="preserve">Projekt definiert neue Standards für leistbaren und ökologisch verantwortungsvollen Wohnraum. Es zeigt: </w:t>
      </w:r>
      <w:r w:rsidRPr="00C33FCD">
        <w:rPr>
          <w:sz w:val="24"/>
        </w:rPr>
        <w:t>Wirtschaftlichkeit</w:t>
      </w:r>
      <w:r w:rsidR="00B8157B" w:rsidRPr="00C33FCD">
        <w:rPr>
          <w:sz w:val="24"/>
        </w:rPr>
        <w:t xml:space="preserve">, Klimaschutz </w:t>
      </w:r>
      <w:r w:rsidRPr="00C33FCD">
        <w:rPr>
          <w:sz w:val="24"/>
        </w:rPr>
        <w:t>und soziale Verantwortung</w:t>
      </w:r>
      <w:r w:rsidR="00B8157B" w:rsidRPr="00C33FCD">
        <w:rPr>
          <w:sz w:val="24"/>
        </w:rPr>
        <w:t xml:space="preserve"> lassen sich</w:t>
      </w:r>
      <w:r w:rsidRPr="00C33FCD">
        <w:rPr>
          <w:sz w:val="24"/>
        </w:rPr>
        <w:t xml:space="preserve"> im Wohnungsbau </w:t>
      </w:r>
      <w:r w:rsidR="00B8157B" w:rsidRPr="00C33FCD">
        <w:rPr>
          <w:sz w:val="24"/>
        </w:rPr>
        <w:t xml:space="preserve">schlüssig vereinen – und bilden gemeinsam ein Modell mit Perspektive. </w:t>
      </w:r>
    </w:p>
    <w:p w14:paraId="6CAB32A1" w14:textId="77777777" w:rsidR="002C2057" w:rsidRPr="00C33FCD" w:rsidRDefault="002C2057" w:rsidP="002C2057">
      <w:pPr>
        <w:spacing w:line="360" w:lineRule="auto"/>
        <w:jc w:val="both"/>
        <w:rPr>
          <w:sz w:val="24"/>
        </w:rPr>
      </w:pPr>
    </w:p>
    <w:p w14:paraId="626E3CA9" w14:textId="03FEEF59" w:rsidR="00CB7213" w:rsidRPr="00C33FCD" w:rsidRDefault="003958EF" w:rsidP="00BE3D29">
      <w:pPr>
        <w:spacing w:line="360" w:lineRule="auto"/>
        <w:jc w:val="both"/>
        <w:rPr>
          <w:sz w:val="24"/>
        </w:rPr>
      </w:pPr>
      <w:r w:rsidRPr="00C33FCD">
        <w:rPr>
          <w:sz w:val="24"/>
        </w:rPr>
        <w:lastRenderedPageBreak/>
        <w:t>Weitere Informationen</w:t>
      </w:r>
      <w:r w:rsidR="00776600" w:rsidRPr="00C33FCD">
        <w:rPr>
          <w:sz w:val="24"/>
        </w:rPr>
        <w:t xml:space="preserve"> </w:t>
      </w:r>
      <w:r w:rsidRPr="00C33FCD">
        <w:rPr>
          <w:sz w:val="24"/>
        </w:rPr>
        <w:t>finden Interessierte au</w:t>
      </w:r>
      <w:r w:rsidR="00776600" w:rsidRPr="00C33FCD">
        <w:rPr>
          <w:sz w:val="24"/>
        </w:rPr>
        <w:t>f www.leipfinger-bader.de</w:t>
      </w:r>
      <w:r w:rsidR="00C1108F" w:rsidRPr="00C33FCD">
        <w:rPr>
          <w:sz w:val="24"/>
        </w:rPr>
        <w:t>.</w:t>
      </w:r>
    </w:p>
    <w:p w14:paraId="0E57DB6B" w14:textId="22EEDA0D" w:rsidR="00724C06" w:rsidRPr="00C33FCD" w:rsidRDefault="00C41D25" w:rsidP="003A262C">
      <w:pPr>
        <w:spacing w:line="360" w:lineRule="auto"/>
        <w:jc w:val="right"/>
        <w:rPr>
          <w:color w:val="000000"/>
          <w:sz w:val="24"/>
        </w:rPr>
      </w:pPr>
      <w:r w:rsidRPr="00C33FCD">
        <w:rPr>
          <w:color w:val="000000"/>
          <w:sz w:val="24"/>
        </w:rPr>
        <w:t xml:space="preserve">ca. </w:t>
      </w:r>
      <w:r w:rsidR="006C65ED" w:rsidRPr="00C33FCD">
        <w:rPr>
          <w:color w:val="000000"/>
          <w:sz w:val="24"/>
        </w:rPr>
        <w:t>9</w:t>
      </w:r>
      <w:r w:rsidR="005619AC" w:rsidRPr="00C33FCD">
        <w:rPr>
          <w:color w:val="000000"/>
          <w:sz w:val="24"/>
        </w:rPr>
        <w:t>.</w:t>
      </w:r>
      <w:r w:rsidR="00833443">
        <w:rPr>
          <w:color w:val="000000"/>
          <w:sz w:val="24"/>
        </w:rPr>
        <w:t>1</w:t>
      </w:r>
      <w:r w:rsidR="000F3414" w:rsidRPr="00C33FCD">
        <w:rPr>
          <w:color w:val="000000"/>
          <w:sz w:val="24"/>
        </w:rPr>
        <w:t>00</w:t>
      </w:r>
      <w:r w:rsidR="00E92524" w:rsidRPr="00C33FCD">
        <w:rPr>
          <w:color w:val="000000"/>
          <w:sz w:val="24"/>
        </w:rPr>
        <w:t xml:space="preserve"> Zeichen</w:t>
      </w:r>
    </w:p>
    <w:p w14:paraId="5B7C1456" w14:textId="77777777" w:rsidR="00833443" w:rsidRDefault="00833443" w:rsidP="00940079">
      <w:pPr>
        <w:spacing w:line="360" w:lineRule="auto"/>
        <w:rPr>
          <w:b/>
          <w:bCs/>
          <w:sz w:val="24"/>
          <w:u w:val="single"/>
        </w:rPr>
      </w:pPr>
    </w:p>
    <w:p w14:paraId="16940F31" w14:textId="21AF41CD" w:rsidR="00940079" w:rsidRPr="00C33FCD" w:rsidRDefault="00940079" w:rsidP="00940079">
      <w:pPr>
        <w:spacing w:line="360" w:lineRule="auto"/>
        <w:rPr>
          <w:b/>
          <w:bCs/>
          <w:sz w:val="24"/>
          <w:u w:val="single"/>
        </w:rPr>
      </w:pPr>
      <w:r w:rsidRPr="00C33FCD">
        <w:rPr>
          <w:b/>
          <w:bCs/>
          <w:sz w:val="24"/>
          <w:u w:val="single"/>
        </w:rPr>
        <w:t>Bautafel:</w:t>
      </w:r>
    </w:p>
    <w:p w14:paraId="49179907" w14:textId="77777777" w:rsidR="00940079" w:rsidRPr="00C37DFA" w:rsidRDefault="00940079" w:rsidP="00940079">
      <w:pPr>
        <w:spacing w:line="360" w:lineRule="auto"/>
        <w:rPr>
          <w:sz w:val="24"/>
        </w:rPr>
      </w:pPr>
      <w:r w:rsidRPr="00C33FCD">
        <w:rPr>
          <w:b/>
          <w:bCs/>
          <w:sz w:val="24"/>
        </w:rPr>
        <w:t xml:space="preserve">Bauvorhaben: </w:t>
      </w:r>
      <w:r w:rsidRPr="00C33FCD">
        <w:rPr>
          <w:sz w:val="24"/>
        </w:rPr>
        <w:t xml:space="preserve">Haus fast ohne Heizung – Neubau mit 15 öffentlich </w:t>
      </w:r>
      <w:r w:rsidRPr="00C37DFA">
        <w:rPr>
          <w:sz w:val="24"/>
        </w:rPr>
        <w:t>geförderten Mietwohnungen, Ingolstadt</w:t>
      </w:r>
    </w:p>
    <w:p w14:paraId="29566D4C" w14:textId="047303B2" w:rsidR="00940079" w:rsidRPr="00C37DFA" w:rsidRDefault="00940079" w:rsidP="00940079">
      <w:pPr>
        <w:spacing w:line="360" w:lineRule="auto"/>
        <w:rPr>
          <w:sz w:val="24"/>
        </w:rPr>
      </w:pPr>
      <w:r w:rsidRPr="00C37DFA">
        <w:rPr>
          <w:b/>
          <w:bCs/>
          <w:sz w:val="24"/>
        </w:rPr>
        <w:t xml:space="preserve">Bauherr: </w:t>
      </w:r>
      <w:r w:rsidRPr="00C37DFA">
        <w:rPr>
          <w:sz w:val="24"/>
        </w:rPr>
        <w:t xml:space="preserve">Gemeinnützige Wohnungsbaugesellschaft Ingolstadt GmbH (GWG), Ingolstadt </w:t>
      </w:r>
    </w:p>
    <w:p w14:paraId="73ABC895" w14:textId="425AB23E" w:rsidR="00940079" w:rsidRPr="00C37DFA" w:rsidRDefault="00940079" w:rsidP="00940079">
      <w:pPr>
        <w:spacing w:line="360" w:lineRule="auto"/>
        <w:rPr>
          <w:sz w:val="24"/>
        </w:rPr>
      </w:pPr>
      <w:r w:rsidRPr="00C37DFA">
        <w:rPr>
          <w:b/>
          <w:bCs/>
          <w:sz w:val="24"/>
        </w:rPr>
        <w:t>Architekt</w:t>
      </w:r>
      <w:r w:rsidR="000E5BFE" w:rsidRPr="00C37DFA">
        <w:rPr>
          <w:b/>
          <w:bCs/>
          <w:sz w:val="24"/>
        </w:rPr>
        <w:t>en</w:t>
      </w:r>
      <w:r w:rsidRPr="00016C1A">
        <w:rPr>
          <w:sz w:val="24"/>
        </w:rPr>
        <w:t xml:space="preserve">: </w:t>
      </w:r>
      <w:r w:rsidR="000E5BFE" w:rsidRPr="00016C1A">
        <w:rPr>
          <w:sz w:val="24"/>
        </w:rPr>
        <w:t>nbundm*</w:t>
      </w:r>
      <w:r w:rsidR="00DE76AF" w:rsidRPr="00016C1A">
        <w:rPr>
          <w:sz w:val="24"/>
        </w:rPr>
        <w:t xml:space="preserve"> </w:t>
      </w:r>
      <w:r w:rsidRPr="00C37DFA">
        <w:rPr>
          <w:sz w:val="24"/>
        </w:rPr>
        <w:t>neuburger, bohnert und müller Architekten BDA und Stadtplaner</w:t>
      </w:r>
      <w:r w:rsidR="000E5BFE" w:rsidRPr="00C37DFA">
        <w:rPr>
          <w:sz w:val="24"/>
        </w:rPr>
        <w:t xml:space="preserve">, </w:t>
      </w:r>
      <w:r w:rsidRPr="00C37DFA">
        <w:rPr>
          <w:sz w:val="24"/>
        </w:rPr>
        <w:t xml:space="preserve">Partnerschaft mbB, München </w:t>
      </w:r>
    </w:p>
    <w:p w14:paraId="203B0360" w14:textId="6E439EFF" w:rsidR="00940079" w:rsidRPr="00C37DFA" w:rsidRDefault="00132351" w:rsidP="00940079">
      <w:pPr>
        <w:spacing w:line="360" w:lineRule="auto"/>
        <w:rPr>
          <w:sz w:val="24"/>
        </w:rPr>
      </w:pPr>
      <w:r w:rsidRPr="00C37DFA">
        <w:rPr>
          <w:b/>
          <w:bCs/>
          <w:sz w:val="24"/>
        </w:rPr>
        <w:t>Außenanlagenplanung</w:t>
      </w:r>
      <w:r w:rsidRPr="00C37DFA">
        <w:rPr>
          <w:sz w:val="24"/>
        </w:rPr>
        <w:t xml:space="preserve">: Paul Melia, </w:t>
      </w:r>
      <w:r w:rsidR="00CC3A8B" w:rsidRPr="00C37DFA">
        <w:rPr>
          <w:sz w:val="24"/>
        </w:rPr>
        <w:t xml:space="preserve">Gemeinnützige Wohnungsbaugesellschaft Ingolstadt GmbH (GWG), Ingolstadt </w:t>
      </w:r>
      <w:r w:rsidR="00940079" w:rsidRPr="00C37DFA">
        <w:rPr>
          <w:b/>
          <w:bCs/>
          <w:sz w:val="24"/>
        </w:rPr>
        <w:t>Fachplanung Energie und Bauphysik</w:t>
      </w:r>
      <w:r w:rsidR="00940079" w:rsidRPr="00C37DFA">
        <w:rPr>
          <w:sz w:val="24"/>
        </w:rPr>
        <w:t xml:space="preserve">: 2226 GmbH, Lustenau, Österreich </w:t>
      </w:r>
    </w:p>
    <w:p w14:paraId="12FD4E79" w14:textId="4FC78D3B" w:rsidR="00940079" w:rsidRPr="00C37DFA" w:rsidRDefault="00940079" w:rsidP="00940079">
      <w:pPr>
        <w:spacing w:line="360" w:lineRule="auto"/>
        <w:rPr>
          <w:sz w:val="24"/>
        </w:rPr>
      </w:pPr>
      <w:r w:rsidRPr="00C37DFA">
        <w:rPr>
          <w:b/>
          <w:bCs/>
          <w:sz w:val="24"/>
        </w:rPr>
        <w:t>Ausführung</w:t>
      </w:r>
      <w:r w:rsidRPr="00C37DFA">
        <w:rPr>
          <w:sz w:val="24"/>
        </w:rPr>
        <w:t>: Bacher Hoch- und Tiefbau GmbH, Ingolstadt</w:t>
      </w:r>
    </w:p>
    <w:p w14:paraId="057C9D4F" w14:textId="46CAD0BC" w:rsidR="00954CE3" w:rsidRPr="00C37DFA" w:rsidRDefault="002F7FC5" w:rsidP="00940079">
      <w:pPr>
        <w:spacing w:line="360" w:lineRule="auto"/>
        <w:rPr>
          <w:b/>
          <w:bCs/>
          <w:sz w:val="24"/>
        </w:rPr>
      </w:pPr>
      <w:r w:rsidRPr="00C37DFA">
        <w:rPr>
          <w:b/>
          <w:bCs/>
          <w:sz w:val="24"/>
        </w:rPr>
        <w:t>Förderung:</w:t>
      </w:r>
      <w:r w:rsidRPr="00C37DFA">
        <w:rPr>
          <w:sz w:val="24"/>
        </w:rPr>
        <w:t xml:space="preserve"> </w:t>
      </w:r>
      <w:r w:rsidR="00954CE3" w:rsidRPr="00C37DFA">
        <w:rPr>
          <w:sz w:val="24"/>
        </w:rPr>
        <w:t>Bayerisches Staatsministerium für Wohnen, Bau und Verkehr, München</w:t>
      </w:r>
    </w:p>
    <w:p w14:paraId="642C407E" w14:textId="022E694E" w:rsidR="002F7FC5" w:rsidRPr="00C37DFA" w:rsidRDefault="002F7FC5" w:rsidP="00940079">
      <w:pPr>
        <w:spacing w:line="360" w:lineRule="auto"/>
        <w:rPr>
          <w:sz w:val="24"/>
        </w:rPr>
      </w:pPr>
      <w:r w:rsidRPr="00C37DFA">
        <w:rPr>
          <w:b/>
          <w:bCs/>
          <w:sz w:val="24"/>
        </w:rPr>
        <w:t>Wissenschaftliche Begleitung</w:t>
      </w:r>
      <w:r w:rsidRPr="00C37DFA">
        <w:rPr>
          <w:sz w:val="24"/>
        </w:rPr>
        <w:t xml:space="preserve">: </w:t>
      </w:r>
      <w:r w:rsidR="00FA3E44" w:rsidRPr="00C37DFA">
        <w:rPr>
          <w:sz w:val="24"/>
        </w:rPr>
        <w:t>Frau Prof</w:t>
      </w:r>
      <w:r w:rsidR="00C604E6" w:rsidRPr="00C37DFA">
        <w:rPr>
          <w:sz w:val="24"/>
        </w:rPr>
        <w:t>essor</w:t>
      </w:r>
      <w:r w:rsidR="00FA3E44" w:rsidRPr="00C37DFA">
        <w:rPr>
          <w:sz w:val="24"/>
        </w:rPr>
        <w:t xml:space="preserve"> Elisabeth Endres, </w:t>
      </w:r>
      <w:r w:rsidR="00954CE3" w:rsidRPr="00C37DFA">
        <w:rPr>
          <w:sz w:val="24"/>
        </w:rPr>
        <w:t>Technische Universität Braunschweig, Institut für Bauklimatik und Energie der Architektur, Braunschweig</w:t>
      </w:r>
    </w:p>
    <w:p w14:paraId="1AB82E35" w14:textId="77777777" w:rsidR="00940079" w:rsidRPr="00C37DFA" w:rsidRDefault="00940079" w:rsidP="00940079">
      <w:pPr>
        <w:spacing w:line="360" w:lineRule="auto"/>
        <w:rPr>
          <w:sz w:val="24"/>
        </w:rPr>
      </w:pPr>
      <w:r w:rsidRPr="00C37DFA">
        <w:rPr>
          <w:b/>
          <w:bCs/>
          <w:sz w:val="24"/>
        </w:rPr>
        <w:t>Mauerziegel/Estrichziegel/Heizpapier</w:t>
      </w:r>
      <w:r w:rsidRPr="00C37DFA">
        <w:rPr>
          <w:sz w:val="24"/>
        </w:rPr>
        <w:t>: Leipfinger-Bader, Landshut</w:t>
      </w:r>
    </w:p>
    <w:p w14:paraId="5A4493C3" w14:textId="240B4AD5" w:rsidR="00940079" w:rsidRPr="00C33FCD" w:rsidRDefault="00940079" w:rsidP="00940079">
      <w:pPr>
        <w:spacing w:line="360" w:lineRule="auto"/>
        <w:rPr>
          <w:b/>
          <w:bCs/>
          <w:sz w:val="24"/>
        </w:rPr>
      </w:pPr>
      <w:r w:rsidRPr="00C37DFA">
        <w:rPr>
          <w:b/>
          <w:bCs/>
          <w:sz w:val="24"/>
        </w:rPr>
        <w:t>Bauzeit</w:t>
      </w:r>
      <w:r w:rsidRPr="00C37DFA">
        <w:rPr>
          <w:sz w:val="24"/>
        </w:rPr>
        <w:t>: 2024 bis Ende 2025</w:t>
      </w:r>
    </w:p>
    <w:p w14:paraId="289201B3" w14:textId="77777777" w:rsidR="00A95340" w:rsidRPr="00C33FCD" w:rsidRDefault="00A95340" w:rsidP="003A262C">
      <w:pPr>
        <w:spacing w:line="360" w:lineRule="auto"/>
        <w:jc w:val="right"/>
        <w:rPr>
          <w:color w:val="000000"/>
          <w:sz w:val="24"/>
        </w:rPr>
      </w:pPr>
    </w:p>
    <w:p w14:paraId="0512D869" w14:textId="77777777" w:rsidR="00355F8B" w:rsidRDefault="00355F8B" w:rsidP="00724C06">
      <w:pPr>
        <w:spacing w:line="360" w:lineRule="auto"/>
        <w:rPr>
          <w:b/>
          <w:color w:val="000000"/>
          <w:sz w:val="24"/>
          <w:u w:val="single"/>
        </w:rPr>
      </w:pPr>
    </w:p>
    <w:p w14:paraId="3C7296B3" w14:textId="77777777" w:rsidR="00355F8B" w:rsidRDefault="00355F8B" w:rsidP="00724C06">
      <w:pPr>
        <w:spacing w:line="360" w:lineRule="auto"/>
        <w:rPr>
          <w:b/>
          <w:color w:val="000000"/>
          <w:sz w:val="24"/>
          <w:u w:val="single"/>
        </w:rPr>
      </w:pPr>
    </w:p>
    <w:p w14:paraId="5299520E" w14:textId="77777777" w:rsidR="00355F8B" w:rsidRDefault="00355F8B" w:rsidP="00724C06">
      <w:pPr>
        <w:spacing w:line="360" w:lineRule="auto"/>
        <w:rPr>
          <w:b/>
          <w:color w:val="000000"/>
          <w:sz w:val="24"/>
          <w:u w:val="single"/>
        </w:rPr>
      </w:pPr>
    </w:p>
    <w:p w14:paraId="638F2995" w14:textId="77777777" w:rsidR="00355F8B" w:rsidRDefault="00355F8B" w:rsidP="00724C06">
      <w:pPr>
        <w:spacing w:line="360" w:lineRule="auto"/>
        <w:rPr>
          <w:b/>
          <w:color w:val="000000"/>
          <w:sz w:val="24"/>
          <w:u w:val="single"/>
        </w:rPr>
      </w:pPr>
    </w:p>
    <w:p w14:paraId="2880AA26" w14:textId="77777777" w:rsidR="00355F8B" w:rsidRDefault="00355F8B" w:rsidP="00724C06">
      <w:pPr>
        <w:spacing w:line="360" w:lineRule="auto"/>
        <w:rPr>
          <w:b/>
          <w:color w:val="000000"/>
          <w:sz w:val="24"/>
          <w:u w:val="single"/>
        </w:rPr>
      </w:pPr>
    </w:p>
    <w:p w14:paraId="4EFAC7EB" w14:textId="77777777" w:rsidR="00355F8B" w:rsidRDefault="00355F8B" w:rsidP="00724C06">
      <w:pPr>
        <w:spacing w:line="360" w:lineRule="auto"/>
        <w:rPr>
          <w:b/>
          <w:color w:val="000000"/>
          <w:sz w:val="24"/>
          <w:u w:val="single"/>
        </w:rPr>
      </w:pPr>
    </w:p>
    <w:p w14:paraId="40B40057" w14:textId="77777777" w:rsidR="00355F8B" w:rsidRDefault="00355F8B" w:rsidP="00724C06">
      <w:pPr>
        <w:spacing w:line="360" w:lineRule="auto"/>
        <w:rPr>
          <w:b/>
          <w:color w:val="000000"/>
          <w:sz w:val="24"/>
          <w:u w:val="single"/>
        </w:rPr>
      </w:pPr>
    </w:p>
    <w:p w14:paraId="06C7BB8C" w14:textId="77777777" w:rsidR="00016C1A" w:rsidRDefault="00016C1A" w:rsidP="00724C06">
      <w:pPr>
        <w:spacing w:line="360" w:lineRule="auto"/>
        <w:rPr>
          <w:b/>
          <w:color w:val="000000"/>
          <w:sz w:val="24"/>
          <w:u w:val="single"/>
        </w:rPr>
      </w:pPr>
    </w:p>
    <w:p w14:paraId="407B5B67" w14:textId="77777777" w:rsidR="00016C1A" w:rsidRDefault="00016C1A" w:rsidP="00724C06">
      <w:pPr>
        <w:spacing w:line="360" w:lineRule="auto"/>
        <w:rPr>
          <w:b/>
          <w:color w:val="000000"/>
          <w:sz w:val="24"/>
          <w:u w:val="single"/>
        </w:rPr>
      </w:pPr>
    </w:p>
    <w:p w14:paraId="3C40100D" w14:textId="77777777" w:rsidR="00016C1A" w:rsidRDefault="00016C1A" w:rsidP="00724C06">
      <w:pPr>
        <w:spacing w:line="360" w:lineRule="auto"/>
        <w:rPr>
          <w:b/>
          <w:color w:val="000000"/>
          <w:sz w:val="24"/>
          <w:u w:val="single"/>
        </w:rPr>
      </w:pPr>
    </w:p>
    <w:p w14:paraId="7A29F980" w14:textId="77777777" w:rsidR="00355F8B" w:rsidRDefault="00355F8B" w:rsidP="00724C06">
      <w:pPr>
        <w:spacing w:line="360" w:lineRule="auto"/>
        <w:rPr>
          <w:b/>
          <w:color w:val="000000"/>
          <w:sz w:val="24"/>
          <w:u w:val="single"/>
        </w:rPr>
      </w:pPr>
    </w:p>
    <w:p w14:paraId="1133CF4D" w14:textId="7A50653D" w:rsidR="001835FA" w:rsidRDefault="00483F09" w:rsidP="00724C06">
      <w:pPr>
        <w:spacing w:line="360" w:lineRule="auto"/>
        <w:rPr>
          <w:b/>
          <w:color w:val="000000"/>
          <w:sz w:val="24"/>
          <w:u w:val="single"/>
        </w:rPr>
      </w:pPr>
      <w:r w:rsidRPr="00C33FCD">
        <w:rPr>
          <w:b/>
          <w:color w:val="000000"/>
          <w:sz w:val="24"/>
          <w:u w:val="single"/>
        </w:rPr>
        <w:lastRenderedPageBreak/>
        <w:t>Bildunterschriften</w:t>
      </w:r>
    </w:p>
    <w:p w14:paraId="028566EE" w14:textId="77777777" w:rsidR="00DB4696" w:rsidRDefault="00DB4696" w:rsidP="00724C06">
      <w:pPr>
        <w:spacing w:line="360" w:lineRule="auto"/>
        <w:rPr>
          <w:b/>
          <w:color w:val="000000"/>
          <w:sz w:val="24"/>
          <w:u w:val="single"/>
        </w:rPr>
      </w:pPr>
    </w:p>
    <w:p w14:paraId="405AC7DA" w14:textId="1E9E9B72" w:rsidR="001835FA" w:rsidRPr="009A7256" w:rsidRDefault="00DB4696" w:rsidP="009A7256">
      <w:pPr>
        <w:spacing w:line="360" w:lineRule="auto"/>
        <w:rPr>
          <w:b/>
          <w:i/>
          <w:iCs/>
          <w:color w:val="000000"/>
          <w:sz w:val="24"/>
          <w:u w:val="single"/>
        </w:rPr>
      </w:pPr>
      <w:r w:rsidRPr="00DB4696">
        <w:rPr>
          <w:b/>
          <w:i/>
          <w:iCs/>
          <w:color w:val="000000"/>
          <w:sz w:val="24"/>
          <w:u w:val="single"/>
        </w:rPr>
        <w:t>Bitte beachten Sie die unterschiedlichen Bildquellen</w:t>
      </w:r>
      <w:r>
        <w:rPr>
          <w:b/>
          <w:i/>
          <w:iCs/>
          <w:color w:val="000000"/>
          <w:sz w:val="24"/>
          <w:u w:val="single"/>
        </w:rPr>
        <w:t>.</w:t>
      </w:r>
      <w:r w:rsidR="009A7256">
        <w:rPr>
          <w:noProof/>
        </w:rPr>
        <w:drawing>
          <wp:inline distT="0" distB="0" distL="0" distR="0" wp14:anchorId="45B9971F" wp14:editId="02D0C61E">
            <wp:extent cx="3514725" cy="1813560"/>
            <wp:effectExtent l="0" t="0" r="9525" b="0"/>
            <wp:docPr id="13650373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37367" name=""/>
                    <pic:cNvPicPr/>
                  </pic:nvPicPr>
                  <pic:blipFill rotWithShape="1">
                    <a:blip r:embed="rId16"/>
                    <a:srcRect t="10040" b="15295"/>
                    <a:stretch>
                      <a:fillRect/>
                    </a:stretch>
                  </pic:blipFill>
                  <pic:spPr bwMode="auto">
                    <a:xfrm>
                      <a:off x="0" y="0"/>
                      <a:ext cx="3514725" cy="1813560"/>
                    </a:xfrm>
                    <a:prstGeom prst="rect">
                      <a:avLst/>
                    </a:prstGeom>
                    <a:ln>
                      <a:noFill/>
                    </a:ln>
                    <a:extLst>
                      <a:ext uri="{53640926-AAD7-44D8-BBD7-CCE9431645EC}">
                        <a14:shadowObscured xmlns:a14="http://schemas.microsoft.com/office/drawing/2010/main"/>
                      </a:ext>
                    </a:extLst>
                  </pic:spPr>
                </pic:pic>
              </a:graphicData>
            </a:graphic>
          </wp:inline>
        </w:drawing>
      </w:r>
    </w:p>
    <w:p w14:paraId="10ED210D" w14:textId="291D0F69" w:rsidR="00E73EC2" w:rsidRPr="00C33FCD" w:rsidRDefault="00E73EC2" w:rsidP="00E73E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33FCD">
        <w:rPr>
          <w:b/>
          <w:sz w:val="24"/>
          <w:lang w:eastAsia="en-US"/>
        </w:rPr>
        <w:t>[2</w:t>
      </w:r>
      <w:r w:rsidR="000D6B6D" w:rsidRPr="00C33FCD">
        <w:rPr>
          <w:b/>
          <w:sz w:val="24"/>
          <w:lang w:eastAsia="en-US"/>
        </w:rPr>
        <w:t>6</w:t>
      </w:r>
      <w:r w:rsidRPr="00C33FCD">
        <w:rPr>
          <w:b/>
          <w:sz w:val="24"/>
          <w:lang w:eastAsia="en-US"/>
        </w:rPr>
        <w:t>-</w:t>
      </w:r>
      <w:r w:rsidR="000D6B6D" w:rsidRPr="00C33FCD">
        <w:rPr>
          <w:b/>
          <w:sz w:val="24"/>
          <w:lang w:eastAsia="en-US"/>
        </w:rPr>
        <w:t>0</w:t>
      </w:r>
      <w:r w:rsidR="003A454D" w:rsidRPr="00C33FCD">
        <w:rPr>
          <w:b/>
          <w:sz w:val="24"/>
          <w:lang w:eastAsia="en-US"/>
        </w:rPr>
        <w:t>7 Grundriss</w:t>
      </w:r>
      <w:r w:rsidRPr="00C33FCD">
        <w:rPr>
          <w:b/>
          <w:sz w:val="24"/>
          <w:lang w:eastAsia="en-US"/>
        </w:rPr>
        <w:t xml:space="preserve">] </w:t>
      </w:r>
    </w:p>
    <w:p w14:paraId="2103F0F4" w14:textId="2E8452C0" w:rsidR="00B05B80" w:rsidRPr="00C33FCD" w:rsidRDefault="00B05B80" w:rsidP="00B05B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C33FCD">
        <w:rPr>
          <w:bCs/>
          <w:i/>
          <w:iCs/>
          <w:sz w:val="24"/>
          <w:lang w:eastAsia="en-US"/>
        </w:rPr>
        <w:t>Grundriss des Mehrfamilienhauses in Ingolstadt: Die polygonale Gebäudeform sorgt für eine optimale Belichtung aller Räume. Massive Außenwände und kompakt gestaltete Wohnungen ermöglichen eine effiziente Raumnutzung und tragen zur passiven Temperierung bei.</w:t>
      </w:r>
    </w:p>
    <w:p w14:paraId="7D89AFAF" w14:textId="309DF6E3" w:rsidR="00646769" w:rsidRDefault="008F7748" w:rsidP="000430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r w:rsidRPr="00720B9E">
        <w:rPr>
          <w:bCs/>
          <w:sz w:val="24"/>
          <w:lang w:eastAsia="en-US"/>
        </w:rPr>
        <w:t>Grundriss</w:t>
      </w:r>
      <w:r w:rsidR="00E73EC2" w:rsidRPr="00720B9E">
        <w:rPr>
          <w:bCs/>
          <w:sz w:val="24"/>
          <w:lang w:eastAsia="en-US"/>
        </w:rPr>
        <w:t xml:space="preserve">: </w:t>
      </w:r>
      <w:r w:rsidRPr="00720B9E">
        <w:rPr>
          <w:bCs/>
          <w:sz w:val="24"/>
          <w:lang w:eastAsia="en-US"/>
        </w:rPr>
        <w:t>nbundm</w:t>
      </w:r>
      <w:r w:rsidR="000E5BFE" w:rsidRPr="00720B9E">
        <w:rPr>
          <w:bCs/>
          <w:sz w:val="24"/>
          <w:lang w:eastAsia="en-US"/>
        </w:rPr>
        <w:t>*</w:t>
      </w:r>
      <w:r w:rsidRPr="00720B9E">
        <w:rPr>
          <w:bCs/>
          <w:sz w:val="24"/>
          <w:lang w:eastAsia="en-US"/>
        </w:rPr>
        <w:t xml:space="preserve"> </w:t>
      </w:r>
      <w:r w:rsidR="000E5BFE" w:rsidRPr="00720B9E">
        <w:rPr>
          <w:bCs/>
          <w:sz w:val="24"/>
          <w:lang w:eastAsia="en-US"/>
        </w:rPr>
        <w:t>Architekten</w:t>
      </w:r>
    </w:p>
    <w:p w14:paraId="39C16B3F" w14:textId="77777777" w:rsidR="009668D2" w:rsidRPr="00720B9E" w:rsidRDefault="009668D2" w:rsidP="000430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bCs/>
          <w:sz w:val="24"/>
          <w:lang w:eastAsia="en-US"/>
        </w:rPr>
      </w:pPr>
    </w:p>
    <w:p w14:paraId="597F9EB0" w14:textId="77777777" w:rsidR="00B56B81" w:rsidRPr="00C33FCD" w:rsidRDefault="00B56B81" w:rsidP="008F77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1FABDD63" w14:textId="40B121C0" w:rsidR="008F7748" w:rsidRPr="00C33FCD" w:rsidRDefault="009826FB" w:rsidP="00227F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drawing>
          <wp:inline distT="0" distB="0" distL="0" distR="0" wp14:anchorId="666886B5" wp14:editId="5304C44A">
            <wp:extent cx="3657600" cy="2533650"/>
            <wp:effectExtent l="0" t="0" r="0" b="0"/>
            <wp:docPr id="13318644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4413" name=""/>
                    <pic:cNvPicPr/>
                  </pic:nvPicPr>
                  <pic:blipFill>
                    <a:blip r:embed="rId17"/>
                    <a:stretch>
                      <a:fillRect/>
                    </a:stretch>
                  </pic:blipFill>
                  <pic:spPr>
                    <a:xfrm>
                      <a:off x="0" y="0"/>
                      <a:ext cx="3657600" cy="2533650"/>
                    </a:xfrm>
                    <a:prstGeom prst="rect">
                      <a:avLst/>
                    </a:prstGeom>
                  </pic:spPr>
                </pic:pic>
              </a:graphicData>
            </a:graphic>
          </wp:inline>
        </w:drawing>
      </w:r>
    </w:p>
    <w:p w14:paraId="0AB746A5" w14:textId="47EB7590" w:rsidR="000D6B6D" w:rsidRPr="00C33FCD" w:rsidRDefault="000D6B6D" w:rsidP="008F77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33FCD">
        <w:rPr>
          <w:b/>
          <w:sz w:val="24"/>
          <w:lang w:eastAsia="en-US"/>
        </w:rPr>
        <w:t>[26-0</w:t>
      </w:r>
      <w:r w:rsidR="00A95340" w:rsidRPr="00C33FCD">
        <w:rPr>
          <w:b/>
          <w:sz w:val="24"/>
          <w:lang w:eastAsia="en-US"/>
        </w:rPr>
        <w:t>7</w:t>
      </w:r>
      <w:r w:rsidRPr="00C33FCD">
        <w:rPr>
          <w:b/>
          <w:sz w:val="24"/>
          <w:lang w:eastAsia="en-US"/>
        </w:rPr>
        <w:t xml:space="preserve"> </w:t>
      </w:r>
      <w:r w:rsidR="007F47BE" w:rsidRPr="00C33FCD">
        <w:rPr>
          <w:b/>
          <w:sz w:val="24"/>
          <w:lang w:eastAsia="en-US"/>
        </w:rPr>
        <w:t>Haus fast ohne Heizung</w:t>
      </w:r>
      <w:r w:rsidRPr="00C33FCD">
        <w:rPr>
          <w:b/>
          <w:sz w:val="24"/>
          <w:lang w:eastAsia="en-US"/>
        </w:rPr>
        <w:t xml:space="preserve">] </w:t>
      </w:r>
    </w:p>
    <w:p w14:paraId="053CD7FD" w14:textId="41CB5772" w:rsidR="007F47BE" w:rsidRPr="00C33FCD" w:rsidRDefault="007F47BE" w:rsidP="007F47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C33FCD">
        <w:rPr>
          <w:bCs/>
          <w:i/>
          <w:iCs/>
          <w:sz w:val="24"/>
          <w:lang w:eastAsia="en-US"/>
        </w:rPr>
        <w:t>Durch die massive Bauweise</w:t>
      </w:r>
      <w:r w:rsidR="008114B2" w:rsidRPr="00C33FCD">
        <w:rPr>
          <w:bCs/>
          <w:i/>
          <w:iCs/>
          <w:sz w:val="24"/>
          <w:lang w:eastAsia="en-US"/>
        </w:rPr>
        <w:t xml:space="preserve"> mit </w:t>
      </w:r>
      <w:r w:rsidR="00536880" w:rsidRPr="00C33FCD">
        <w:rPr>
          <w:bCs/>
          <w:i/>
          <w:iCs/>
          <w:sz w:val="24"/>
          <w:lang w:eastAsia="en-US"/>
        </w:rPr>
        <w:t>holzverfüllte</w:t>
      </w:r>
      <w:r w:rsidR="001F4B07">
        <w:rPr>
          <w:bCs/>
          <w:i/>
          <w:iCs/>
          <w:sz w:val="24"/>
          <w:lang w:eastAsia="en-US"/>
        </w:rPr>
        <w:t>m</w:t>
      </w:r>
      <w:r w:rsidR="00536880" w:rsidRPr="00C33FCD">
        <w:rPr>
          <w:bCs/>
          <w:i/>
          <w:iCs/>
          <w:sz w:val="24"/>
          <w:lang w:eastAsia="en-US"/>
        </w:rPr>
        <w:t xml:space="preserve"> </w:t>
      </w:r>
      <w:r w:rsidR="008114B2" w:rsidRPr="00C33FCD">
        <w:rPr>
          <w:bCs/>
          <w:i/>
          <w:iCs/>
          <w:sz w:val="24"/>
          <w:lang w:eastAsia="en-US"/>
        </w:rPr>
        <w:t>Silvacor-Mauerziegel von Leipfinger-Bader</w:t>
      </w:r>
      <w:r w:rsidRPr="00C33FCD">
        <w:rPr>
          <w:bCs/>
          <w:i/>
          <w:iCs/>
          <w:sz w:val="24"/>
          <w:lang w:eastAsia="en-US"/>
        </w:rPr>
        <w:t xml:space="preserve"> bleibt das Haus auch ohne konventionelle Heiztechnik ganzjährig komfortabel temperiert.</w:t>
      </w:r>
    </w:p>
    <w:p w14:paraId="58D0D4A6" w14:textId="4E5A2FD7" w:rsidR="007936F7" w:rsidRPr="00720B9E" w:rsidRDefault="007936F7" w:rsidP="007936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720B9E">
        <w:rPr>
          <w:bCs/>
          <w:sz w:val="24"/>
          <w:lang w:eastAsia="en-US"/>
        </w:rPr>
        <w:t xml:space="preserve">Foto: </w:t>
      </w:r>
      <w:r w:rsidRPr="00720B9E">
        <w:rPr>
          <w:sz w:val="24"/>
        </w:rPr>
        <w:t>Sebastian Schels</w:t>
      </w:r>
    </w:p>
    <w:p w14:paraId="358CCCBB" w14:textId="77777777" w:rsidR="00C53938" w:rsidRDefault="00C53938" w:rsidP="00F53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sz w:val="24"/>
        </w:rPr>
      </w:pPr>
    </w:p>
    <w:p w14:paraId="31388067" w14:textId="77777777" w:rsidR="00655E6B" w:rsidRPr="00C33FCD" w:rsidRDefault="00655E6B" w:rsidP="00655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inline distT="0" distB="0" distL="0" distR="0" wp14:anchorId="4190E180" wp14:editId="6E27D4D9">
            <wp:extent cx="3514725" cy="2428875"/>
            <wp:effectExtent l="0" t="0" r="9525" b="9525"/>
            <wp:docPr id="11832048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04855" name=""/>
                    <pic:cNvPicPr/>
                  </pic:nvPicPr>
                  <pic:blipFill>
                    <a:blip r:embed="rId18"/>
                    <a:stretch>
                      <a:fillRect/>
                    </a:stretch>
                  </pic:blipFill>
                  <pic:spPr>
                    <a:xfrm>
                      <a:off x="0" y="0"/>
                      <a:ext cx="3514725" cy="2428875"/>
                    </a:xfrm>
                    <a:prstGeom prst="rect">
                      <a:avLst/>
                    </a:prstGeom>
                  </pic:spPr>
                </pic:pic>
              </a:graphicData>
            </a:graphic>
          </wp:inline>
        </w:drawing>
      </w:r>
    </w:p>
    <w:p w14:paraId="5FA2AE82" w14:textId="77777777" w:rsidR="00655E6B" w:rsidRPr="00C33FCD" w:rsidRDefault="00655E6B" w:rsidP="00655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33FCD">
        <w:rPr>
          <w:b/>
          <w:sz w:val="24"/>
          <w:lang w:eastAsia="en-US"/>
        </w:rPr>
        <w:t xml:space="preserve">[26-07 Laubengang] </w:t>
      </w:r>
    </w:p>
    <w:p w14:paraId="26741E86" w14:textId="77777777" w:rsidR="006717E3" w:rsidRDefault="006717E3" w:rsidP="006717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6717E3">
        <w:rPr>
          <w:bCs/>
          <w:i/>
          <w:iCs/>
          <w:sz w:val="24"/>
          <w:lang w:eastAsia="en-US"/>
        </w:rPr>
        <w:t>Das „Haus fast ohne Heizung“ in Ingolstadt demonstriert, wie mit Leipfinger-Bader massives Bauen ohne klassische Heiztechnik möglich ist – zum Vorteil von Bestandshaltern und Mietern, die von geringerer technischer Komplexität, einer nachhaltigen, ressourcenschonenden Wärmeversorgung und hoher Wohnqualität mitten in der Natur profitieren.</w:t>
      </w:r>
    </w:p>
    <w:p w14:paraId="4546A0BA" w14:textId="3A63EC7C" w:rsidR="00655E6B" w:rsidRPr="00720B9E" w:rsidRDefault="00655E6B" w:rsidP="00655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720B9E">
        <w:rPr>
          <w:bCs/>
          <w:sz w:val="24"/>
          <w:lang w:eastAsia="en-US"/>
        </w:rPr>
        <w:t xml:space="preserve">Foto: </w:t>
      </w:r>
      <w:r w:rsidRPr="00720B9E">
        <w:rPr>
          <w:sz w:val="24"/>
        </w:rPr>
        <w:t>Sebastian Schels</w:t>
      </w:r>
    </w:p>
    <w:p w14:paraId="6A7F504D" w14:textId="77777777" w:rsidR="00655E6B" w:rsidRPr="00C33FCD" w:rsidRDefault="00655E6B" w:rsidP="00F53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color w:val="000000"/>
          <w:sz w:val="24"/>
        </w:rPr>
      </w:pPr>
    </w:p>
    <w:p w14:paraId="2C73B650" w14:textId="77777777" w:rsidR="00003E6E" w:rsidRDefault="00003E6E" w:rsidP="00BD4D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3CAD8794" w14:textId="5315FA5A" w:rsidR="00003E6E" w:rsidRDefault="00003E6E" w:rsidP="00003E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r>
        <w:rPr>
          <w:noProof/>
        </w:rPr>
        <w:drawing>
          <wp:inline distT="0" distB="0" distL="0" distR="0" wp14:anchorId="0D323E1E" wp14:editId="5B85BC32">
            <wp:extent cx="3514725" cy="2428875"/>
            <wp:effectExtent l="0" t="0" r="9525" b="9525"/>
            <wp:docPr id="9217575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57519" name=""/>
                    <pic:cNvPicPr/>
                  </pic:nvPicPr>
                  <pic:blipFill>
                    <a:blip r:embed="rId19"/>
                    <a:stretch>
                      <a:fillRect/>
                    </a:stretch>
                  </pic:blipFill>
                  <pic:spPr>
                    <a:xfrm>
                      <a:off x="0" y="0"/>
                      <a:ext cx="3514725" cy="2428875"/>
                    </a:xfrm>
                    <a:prstGeom prst="rect">
                      <a:avLst/>
                    </a:prstGeom>
                  </pic:spPr>
                </pic:pic>
              </a:graphicData>
            </a:graphic>
          </wp:inline>
        </w:drawing>
      </w:r>
    </w:p>
    <w:p w14:paraId="4EC74C22" w14:textId="56D4A7BD" w:rsidR="00003E6E" w:rsidRPr="00C33FCD" w:rsidRDefault="00003E6E" w:rsidP="00003E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33FCD">
        <w:rPr>
          <w:b/>
          <w:sz w:val="24"/>
          <w:lang w:eastAsia="en-US"/>
        </w:rPr>
        <w:t xml:space="preserve">[26-07 </w:t>
      </w:r>
      <w:r>
        <w:rPr>
          <w:b/>
          <w:sz w:val="24"/>
          <w:lang w:eastAsia="en-US"/>
        </w:rPr>
        <w:t>Ingolstädter Rot</w:t>
      </w:r>
      <w:r w:rsidRPr="00C33FCD">
        <w:rPr>
          <w:b/>
          <w:sz w:val="24"/>
          <w:lang w:eastAsia="en-US"/>
        </w:rPr>
        <w:t xml:space="preserve">] </w:t>
      </w:r>
    </w:p>
    <w:p w14:paraId="4EC097C8" w14:textId="01973777" w:rsidR="00003E6E" w:rsidRPr="00C33FCD" w:rsidRDefault="00003E6E" w:rsidP="00003E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Pr>
          <w:bCs/>
          <w:i/>
          <w:iCs/>
          <w:sz w:val="24"/>
          <w:lang w:eastAsia="en-US"/>
        </w:rPr>
        <w:t xml:space="preserve">Der Estrichziegel </w:t>
      </w:r>
      <w:r w:rsidR="00016C1A">
        <w:rPr>
          <w:bCs/>
          <w:i/>
          <w:iCs/>
          <w:sz w:val="24"/>
          <w:lang w:eastAsia="en-US"/>
        </w:rPr>
        <w:t xml:space="preserve">von Leipfinger-Bader </w:t>
      </w:r>
      <w:r>
        <w:rPr>
          <w:bCs/>
          <w:i/>
          <w:iCs/>
          <w:sz w:val="24"/>
          <w:lang w:eastAsia="en-US"/>
        </w:rPr>
        <w:t>mit der Farbgebung „Ingolstädter Rot“ bildet eine harmonische natürliche Einheit mit den verwendeten Holzelementen.</w:t>
      </w:r>
    </w:p>
    <w:p w14:paraId="4D8BAEEB" w14:textId="77777777" w:rsidR="00003E6E" w:rsidRPr="00720B9E" w:rsidRDefault="00003E6E" w:rsidP="00003E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720B9E">
        <w:rPr>
          <w:bCs/>
          <w:sz w:val="24"/>
          <w:lang w:eastAsia="en-US"/>
        </w:rPr>
        <w:t xml:space="preserve">Foto: </w:t>
      </w:r>
      <w:r w:rsidRPr="00720B9E">
        <w:rPr>
          <w:sz w:val="24"/>
        </w:rPr>
        <w:t>Sebastian Schels</w:t>
      </w:r>
    </w:p>
    <w:p w14:paraId="48D92E05" w14:textId="77777777" w:rsidR="00003E6E" w:rsidRPr="00720B9E" w:rsidRDefault="00003E6E" w:rsidP="00003E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sz w:val="24"/>
        </w:rPr>
      </w:pPr>
    </w:p>
    <w:p w14:paraId="0EDE7983" w14:textId="3B271E3E" w:rsidR="00F5319A" w:rsidRPr="00C33FCD" w:rsidRDefault="00003E6E" w:rsidP="00F53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Pr>
          <w:noProof/>
        </w:rPr>
        <w:lastRenderedPageBreak/>
        <w:drawing>
          <wp:inline distT="0" distB="0" distL="0" distR="0" wp14:anchorId="66C0074A" wp14:editId="6FE488C2">
            <wp:extent cx="3514725" cy="2428875"/>
            <wp:effectExtent l="0" t="0" r="9525" b="9525"/>
            <wp:docPr id="8868954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95457" name=""/>
                    <pic:cNvPicPr/>
                  </pic:nvPicPr>
                  <pic:blipFill>
                    <a:blip r:embed="rId20"/>
                    <a:stretch>
                      <a:fillRect/>
                    </a:stretch>
                  </pic:blipFill>
                  <pic:spPr>
                    <a:xfrm>
                      <a:off x="0" y="0"/>
                      <a:ext cx="3514725" cy="2428875"/>
                    </a:xfrm>
                    <a:prstGeom prst="rect">
                      <a:avLst/>
                    </a:prstGeom>
                  </pic:spPr>
                </pic:pic>
              </a:graphicData>
            </a:graphic>
          </wp:inline>
        </w:drawing>
      </w:r>
    </w:p>
    <w:p w14:paraId="07E83E88" w14:textId="68C058DB" w:rsidR="00F5319A" w:rsidRPr="00C33FCD" w:rsidRDefault="00F5319A" w:rsidP="00F53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C33FCD">
        <w:rPr>
          <w:b/>
          <w:sz w:val="24"/>
          <w:lang w:eastAsia="en-US"/>
        </w:rPr>
        <w:t xml:space="preserve">[26-07 </w:t>
      </w:r>
      <w:r w:rsidR="00003E6E">
        <w:rPr>
          <w:b/>
          <w:sz w:val="24"/>
          <w:lang w:eastAsia="en-US"/>
        </w:rPr>
        <w:t>Innen</w:t>
      </w:r>
      <w:r w:rsidRPr="00C33FCD">
        <w:rPr>
          <w:b/>
          <w:sz w:val="24"/>
          <w:lang w:eastAsia="en-US"/>
        </w:rPr>
        <w:t xml:space="preserve">] </w:t>
      </w:r>
    </w:p>
    <w:p w14:paraId="73B393C3" w14:textId="14D0A2CD" w:rsidR="00F5319A" w:rsidRPr="00C33FCD" w:rsidRDefault="00F5319A" w:rsidP="00F531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C33FCD">
        <w:rPr>
          <w:bCs/>
          <w:i/>
          <w:iCs/>
          <w:sz w:val="24"/>
          <w:lang w:eastAsia="en-US"/>
        </w:rPr>
        <w:t xml:space="preserve">Die Räume </w:t>
      </w:r>
      <w:r w:rsidR="00B56B81" w:rsidRPr="00C33FCD">
        <w:rPr>
          <w:bCs/>
          <w:i/>
          <w:iCs/>
          <w:sz w:val="24"/>
          <w:lang w:eastAsia="en-US"/>
        </w:rPr>
        <w:t xml:space="preserve">des Wohnkomplexes </w:t>
      </w:r>
      <w:r w:rsidRPr="00C33FCD">
        <w:rPr>
          <w:bCs/>
          <w:i/>
          <w:iCs/>
          <w:sz w:val="24"/>
          <w:lang w:eastAsia="en-US"/>
        </w:rPr>
        <w:t xml:space="preserve">werden überwiegend passiv temperiert. An kalten Tagen </w:t>
      </w:r>
      <w:r w:rsidR="00016C1A">
        <w:rPr>
          <w:bCs/>
          <w:i/>
          <w:iCs/>
          <w:sz w:val="24"/>
          <w:lang w:eastAsia="en-US"/>
        </w:rPr>
        <w:t>sorgen</w:t>
      </w:r>
      <w:r w:rsidRPr="00C33FCD">
        <w:rPr>
          <w:bCs/>
          <w:i/>
          <w:iCs/>
          <w:sz w:val="24"/>
          <w:lang w:eastAsia="en-US"/>
        </w:rPr>
        <w:t xml:space="preserve"> Heizpapier </w:t>
      </w:r>
      <w:r w:rsidR="00016C1A">
        <w:rPr>
          <w:bCs/>
          <w:i/>
          <w:iCs/>
          <w:sz w:val="24"/>
          <w:lang w:eastAsia="en-US"/>
        </w:rPr>
        <w:t>und</w:t>
      </w:r>
      <w:r w:rsidRPr="00C33FCD">
        <w:rPr>
          <w:bCs/>
          <w:i/>
          <w:iCs/>
          <w:sz w:val="24"/>
          <w:lang w:eastAsia="en-US"/>
        </w:rPr>
        <w:t xml:space="preserve"> Estrichziegel</w:t>
      </w:r>
      <w:r w:rsidR="00016C1A">
        <w:rPr>
          <w:bCs/>
          <w:i/>
          <w:iCs/>
          <w:sz w:val="24"/>
          <w:lang w:eastAsia="en-US"/>
        </w:rPr>
        <w:t xml:space="preserve"> von Leipfinger-Bader</w:t>
      </w:r>
      <w:r w:rsidRPr="00C33FCD">
        <w:rPr>
          <w:bCs/>
          <w:i/>
          <w:iCs/>
          <w:sz w:val="24"/>
          <w:lang w:eastAsia="en-US"/>
        </w:rPr>
        <w:t xml:space="preserve"> für flexible und wirtschaftliche Wärmeunterstützung. </w:t>
      </w:r>
    </w:p>
    <w:p w14:paraId="7FEC965C" w14:textId="462A5801" w:rsidR="00C74F69" w:rsidRPr="004B6301" w:rsidRDefault="00F5319A" w:rsidP="004B63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sz w:val="24"/>
        </w:rPr>
      </w:pPr>
      <w:r w:rsidRPr="00720B9E">
        <w:rPr>
          <w:bCs/>
          <w:sz w:val="24"/>
          <w:lang w:eastAsia="en-US"/>
        </w:rPr>
        <w:t xml:space="preserve">Foto: </w:t>
      </w:r>
      <w:r w:rsidR="000E5BFE" w:rsidRPr="00720B9E">
        <w:rPr>
          <w:sz w:val="24"/>
        </w:rPr>
        <w:t>Sebastian Sche</w:t>
      </w:r>
      <w:r w:rsidR="004B6301">
        <w:rPr>
          <w:sz w:val="24"/>
        </w:rPr>
        <w:t>ls</w:t>
      </w:r>
    </w:p>
    <w:p w14:paraId="214B4956" w14:textId="77777777" w:rsidR="00C74F69" w:rsidRPr="00C33FCD" w:rsidRDefault="00C74F69" w:rsidP="008A1B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p>
    <w:p w14:paraId="58EB001C" w14:textId="77777777" w:rsidR="00553943" w:rsidRPr="00C33FCD" w:rsidRDefault="00553943" w:rsidP="002B35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sz w:val="24"/>
        </w:rPr>
      </w:pPr>
    </w:p>
    <w:p w14:paraId="4E83AB49" w14:textId="67B071C9" w:rsidR="003B714D" w:rsidRPr="00C33FCD" w:rsidRDefault="003B714D" w:rsidP="008A1B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sz w:val="24"/>
        </w:rPr>
      </w:pPr>
      <w:r w:rsidRPr="00C33FCD">
        <w:rPr>
          <w:b/>
          <w:bCs/>
          <w:color w:val="000000" w:themeColor="text1"/>
          <w:u w:val="single"/>
        </w:rPr>
        <w:t>Social Media</w:t>
      </w:r>
    </w:p>
    <w:p w14:paraId="2C4EF1FA" w14:textId="77777777" w:rsidR="003B714D" w:rsidRPr="00C33FCD"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33FCD">
        <w:rPr>
          <w:bCs/>
          <w:sz w:val="24"/>
          <w:lang w:eastAsia="en-US"/>
        </w:rPr>
        <w:t xml:space="preserve">Sollten Sie das vorliegende Thema für einen Post nutzen, freuen wir uns, wenn Sie zu Leipfinger-Bader verlinken: </w:t>
      </w:r>
    </w:p>
    <w:p w14:paraId="6BA5D138" w14:textId="77777777" w:rsidR="003B714D" w:rsidRPr="00C33FCD"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3584389" w14:textId="3B449ACA" w:rsidR="003B714D" w:rsidRPr="00C33FCD" w:rsidRDefault="00990CEB"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33FCD">
        <w:rPr>
          <w:noProof/>
          <w:sz w:val="24"/>
          <w:lang w:eastAsia="de-DE"/>
        </w:rPr>
        <w:drawing>
          <wp:anchor distT="0" distB="0" distL="114300" distR="114300" simplePos="0" relativeHeight="251661316" behindDoc="1" locked="0" layoutInCell="1" allowOverlap="1" wp14:anchorId="2754FC5D" wp14:editId="51F3089B">
            <wp:simplePos x="0" y="0"/>
            <wp:positionH relativeFrom="margin">
              <wp:align>left</wp:align>
            </wp:positionH>
            <wp:positionV relativeFrom="paragraph">
              <wp:posOffset>67945</wp:posOffset>
            </wp:positionV>
            <wp:extent cx="355600" cy="339725"/>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600" cy="339725"/>
                    </a:xfrm>
                    <a:prstGeom prst="rect">
                      <a:avLst/>
                    </a:prstGeom>
                  </pic:spPr>
                </pic:pic>
              </a:graphicData>
            </a:graphic>
            <wp14:sizeRelH relativeFrom="page">
              <wp14:pctWidth>0</wp14:pctWidth>
            </wp14:sizeRelH>
            <wp14:sizeRelV relativeFrom="page">
              <wp14:pctHeight>0</wp14:pctHeight>
            </wp14:sizeRelV>
          </wp:anchor>
        </w:drawing>
      </w:r>
      <w:r w:rsidR="003B714D" w:rsidRPr="00C33FCD">
        <w:rPr>
          <w:bCs/>
          <w:sz w:val="24"/>
          <w:lang w:eastAsia="en-US"/>
        </w:rPr>
        <w:tab/>
        <w:t>Leipfinger-Bader</w:t>
      </w:r>
      <w:r w:rsidR="00797828" w:rsidRPr="00C33FCD">
        <w:rPr>
          <w:bCs/>
          <w:sz w:val="24"/>
          <w:lang w:eastAsia="en-US"/>
        </w:rPr>
        <w:t xml:space="preserve"> @leipfingerbader</w:t>
      </w:r>
      <w:r w:rsidR="003B714D" w:rsidRPr="00C33FCD">
        <w:rPr>
          <w:bCs/>
          <w:sz w:val="24"/>
          <w:lang w:eastAsia="en-US"/>
        </w:rPr>
        <w:t xml:space="preserve">  </w:t>
      </w:r>
    </w:p>
    <w:p w14:paraId="0065963F" w14:textId="56A773B5" w:rsidR="003B714D" w:rsidRPr="00C33FCD"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33FCD">
        <w:rPr>
          <w:bCs/>
          <w:sz w:val="24"/>
          <w:lang w:eastAsia="en-US"/>
        </w:rPr>
        <w:tab/>
      </w:r>
    </w:p>
    <w:p w14:paraId="54419D91" w14:textId="03B54425" w:rsidR="003B714D" w:rsidRPr="00C33FCD" w:rsidRDefault="00990CEB"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C33FCD">
        <w:rPr>
          <w:bCs/>
          <w:noProof/>
          <w:sz w:val="24"/>
          <w:lang w:eastAsia="de-DE"/>
        </w:rPr>
        <w:drawing>
          <wp:anchor distT="0" distB="0" distL="114300" distR="114300" simplePos="0" relativeHeight="251662340" behindDoc="1" locked="0" layoutInCell="1" allowOverlap="1" wp14:anchorId="0F34270E" wp14:editId="4425F562">
            <wp:simplePos x="0" y="0"/>
            <wp:positionH relativeFrom="margin">
              <wp:align>left</wp:align>
            </wp:positionH>
            <wp:positionV relativeFrom="paragraph">
              <wp:posOffset>66040</wp:posOffset>
            </wp:positionV>
            <wp:extent cx="362585" cy="338455"/>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585" cy="338455"/>
                    </a:xfrm>
                    <a:prstGeom prst="rect">
                      <a:avLst/>
                    </a:prstGeom>
                  </pic:spPr>
                </pic:pic>
              </a:graphicData>
            </a:graphic>
            <wp14:sizeRelH relativeFrom="page">
              <wp14:pctWidth>0</wp14:pctWidth>
            </wp14:sizeRelH>
            <wp14:sizeRelV relativeFrom="page">
              <wp14:pctHeight>0</wp14:pctHeight>
            </wp14:sizeRelV>
          </wp:anchor>
        </w:drawing>
      </w:r>
    </w:p>
    <w:p w14:paraId="55044647" w14:textId="60B7BC07" w:rsidR="003B714D" w:rsidRPr="00C33FCD" w:rsidRDefault="003B714D" w:rsidP="00990C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C33FCD">
        <w:rPr>
          <w:bCs/>
          <w:sz w:val="24"/>
          <w:lang w:eastAsia="en-US"/>
        </w:rPr>
        <w:t>Leipfinger-Bader @Leipfinger-Bader</w:t>
      </w:r>
      <w:r w:rsidRPr="00C33FCD">
        <w:rPr>
          <w:bCs/>
          <w:sz w:val="24"/>
          <w:lang w:eastAsia="en-US"/>
        </w:rPr>
        <w:br/>
      </w:r>
    </w:p>
    <w:p w14:paraId="2008E9B0" w14:textId="77777777" w:rsidR="003B714D" w:rsidRPr="00C33FCD" w:rsidRDefault="003B714D" w:rsidP="003B71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C33FCD">
        <w:rPr>
          <w:noProof/>
          <w:lang w:eastAsia="de-DE"/>
        </w:rPr>
        <w:drawing>
          <wp:anchor distT="0" distB="0" distL="114300" distR="114300" simplePos="0" relativeHeight="251660292" behindDoc="0" locked="0" layoutInCell="1" allowOverlap="1" wp14:anchorId="2A5A6591" wp14:editId="52384CB4">
            <wp:simplePos x="0" y="0"/>
            <wp:positionH relativeFrom="margin">
              <wp:align>left</wp:align>
            </wp:positionH>
            <wp:positionV relativeFrom="paragraph">
              <wp:posOffset>49530</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578367E9" w14:textId="69848E44" w:rsidR="003B714D" w:rsidRPr="00C33FCD" w:rsidRDefault="003B714D" w:rsidP="007820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r w:rsidRPr="00C33FCD">
        <w:rPr>
          <w:bCs/>
          <w:sz w:val="24"/>
          <w:lang w:eastAsia="en-US"/>
        </w:rPr>
        <w:t>Leipfinger-Bader @leipfingerbader</w:t>
      </w:r>
      <w:r w:rsidRPr="00C33FCD">
        <w:rPr>
          <w:bCs/>
          <w:sz w:val="24"/>
          <w:lang w:eastAsia="en-US"/>
        </w:rPr>
        <w:br/>
      </w:r>
    </w:p>
    <w:p w14:paraId="2AE0C779" w14:textId="77777777" w:rsidR="00D478E0" w:rsidRPr="00C33FCD" w:rsidRDefault="00D4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21D4374A" w14:textId="55B4223F" w:rsidR="00D478E0" w:rsidRPr="00C33FCD" w:rsidRDefault="00483F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C33FCD">
        <w:rPr>
          <w:b/>
          <w:sz w:val="24"/>
          <w:lang w:eastAsia="en-US"/>
        </w:rPr>
        <w:t xml:space="preserve">Gerne können Sie folgende Posts nutzen: </w:t>
      </w:r>
    </w:p>
    <w:p w14:paraId="10553465" w14:textId="77777777" w:rsidR="00797828" w:rsidRPr="00C33FCD" w:rsidRDefault="00797828" w:rsidP="003616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A7DBA6F" w14:textId="510AE1B9" w:rsidR="00045717" w:rsidRPr="00C33FCD" w:rsidRDefault="00C941C8" w:rsidP="00A95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33FCD">
        <w:rPr>
          <w:noProof/>
          <w:sz w:val="24"/>
          <w:lang w:eastAsia="de-DE"/>
        </w:rPr>
        <w:drawing>
          <wp:anchor distT="0" distB="0" distL="114300" distR="114300" simplePos="0" relativeHeight="251664388" behindDoc="1" locked="0" layoutInCell="1" allowOverlap="1" wp14:anchorId="09531403" wp14:editId="603901D1">
            <wp:simplePos x="0" y="0"/>
            <wp:positionH relativeFrom="margin">
              <wp:align>left</wp:align>
            </wp:positionH>
            <wp:positionV relativeFrom="paragraph">
              <wp:posOffset>88265</wp:posOffset>
            </wp:positionV>
            <wp:extent cx="355600" cy="339796"/>
            <wp:effectExtent l="0" t="0" r="6350" b="3175"/>
            <wp:wrapTight wrapText="bothSides">
              <wp:wrapPolygon edited="0">
                <wp:start x="0" y="0"/>
                <wp:lineTo x="0" y="20591"/>
                <wp:lineTo x="20829" y="20591"/>
                <wp:lineTo x="20829" y="0"/>
                <wp:lineTo x="0" y="0"/>
              </wp:wrapPolygon>
            </wp:wrapTight>
            <wp:docPr id="899012638" name="Grafik 89901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002B35D6" w:rsidRPr="00C33FCD">
        <w:rPr>
          <w:bCs/>
          <w:sz w:val="24"/>
          <w:lang w:eastAsia="en-US"/>
        </w:rPr>
        <w:t xml:space="preserve">Die Systemlösungen von </w:t>
      </w:r>
      <w:r w:rsidR="00797828" w:rsidRPr="00C33FCD">
        <w:rPr>
          <w:bCs/>
          <w:sz w:val="24"/>
          <w:lang w:eastAsia="en-US"/>
        </w:rPr>
        <w:t xml:space="preserve">@leipfingerbader </w:t>
      </w:r>
      <w:r w:rsidR="00A95340" w:rsidRPr="00C33FCD">
        <w:rPr>
          <w:bCs/>
          <w:sz w:val="24"/>
          <w:lang w:eastAsia="en-US"/>
        </w:rPr>
        <w:t>zeig</w:t>
      </w:r>
      <w:r w:rsidR="002B35D6" w:rsidRPr="00C33FCD">
        <w:rPr>
          <w:bCs/>
          <w:sz w:val="24"/>
          <w:lang w:eastAsia="en-US"/>
        </w:rPr>
        <w:t>en</w:t>
      </w:r>
      <w:r w:rsidR="00A95340" w:rsidRPr="00C33FCD">
        <w:rPr>
          <w:bCs/>
          <w:sz w:val="24"/>
          <w:lang w:eastAsia="en-US"/>
        </w:rPr>
        <w:t xml:space="preserve"> </w:t>
      </w:r>
      <w:r w:rsidR="002B35D6" w:rsidRPr="00C33FCD">
        <w:rPr>
          <w:bCs/>
          <w:sz w:val="24"/>
          <w:lang w:eastAsia="en-US"/>
        </w:rPr>
        <w:t>bei</w:t>
      </w:r>
      <w:r w:rsidR="00A95340" w:rsidRPr="00C33FCD">
        <w:rPr>
          <w:bCs/>
          <w:sz w:val="24"/>
          <w:lang w:eastAsia="en-US"/>
        </w:rPr>
        <w:t xml:space="preserve"> dem „Haus fast ohne Heizung“ in Ingolstadt, wie nachhaltiger Wohnungsbau ohne klassische Heiztechnik gelingt – dank Silvacor-Mauerziegel, Estrichziegel und innovativem Heizpapier.</w:t>
      </w:r>
    </w:p>
    <w:p w14:paraId="464AE321" w14:textId="77777777" w:rsidR="00A95340" w:rsidRPr="00C33FCD" w:rsidRDefault="00A95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13B9F95F" w14:textId="1AB6D6E5" w:rsidR="00A95340" w:rsidRPr="00C33FCD" w:rsidRDefault="002B35D6" w:rsidP="00A95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33FCD">
        <w:rPr>
          <w:bCs/>
          <w:sz w:val="24"/>
          <w:lang w:eastAsia="en-US"/>
        </w:rPr>
        <w:t xml:space="preserve">Die Systemlösungen von </w:t>
      </w:r>
      <w:r w:rsidR="00483F09" w:rsidRPr="00C33FCD">
        <w:rPr>
          <w:noProof/>
          <w:sz w:val="24"/>
          <w:lang w:eastAsia="de-DE"/>
        </w:rPr>
        <w:drawing>
          <wp:anchor distT="0" distB="0" distL="114300" distR="114300" simplePos="0" relativeHeight="251658241" behindDoc="0" locked="0" layoutInCell="1" allowOverlap="1" wp14:anchorId="6925C8DB" wp14:editId="75A228BA">
            <wp:simplePos x="0" y="0"/>
            <wp:positionH relativeFrom="column">
              <wp:posOffset>8255</wp:posOffset>
            </wp:positionH>
            <wp:positionV relativeFrom="paragraph">
              <wp:posOffset>6203</wp:posOffset>
            </wp:positionV>
            <wp:extent cx="287655" cy="268604"/>
            <wp:effectExtent l="0" t="0" r="0" b="0"/>
            <wp:wrapSquare wrapText="bothSides"/>
            <wp:docPr id="1035"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2" cstate="print"/>
                    <a:srcRect/>
                    <a:stretch/>
                  </pic:blipFill>
                  <pic:spPr>
                    <a:xfrm>
                      <a:off x="0" y="0"/>
                      <a:ext cx="287655" cy="268604"/>
                    </a:xfrm>
                    <a:prstGeom prst="rect">
                      <a:avLst/>
                    </a:prstGeom>
                  </pic:spPr>
                </pic:pic>
              </a:graphicData>
            </a:graphic>
          </wp:anchor>
        </w:drawing>
      </w:r>
      <w:r w:rsidR="00797828" w:rsidRPr="00C33FCD">
        <w:rPr>
          <w:bCs/>
          <w:sz w:val="24"/>
          <w:lang w:eastAsia="en-US"/>
        </w:rPr>
        <w:t xml:space="preserve">@Leipfinger-Bader </w:t>
      </w:r>
      <w:r w:rsidR="00A95340" w:rsidRPr="00C33FCD">
        <w:rPr>
          <w:bCs/>
          <w:sz w:val="24"/>
          <w:lang w:eastAsia="en-US"/>
        </w:rPr>
        <w:t>zeig</w:t>
      </w:r>
      <w:r w:rsidRPr="00C33FCD">
        <w:rPr>
          <w:bCs/>
          <w:sz w:val="24"/>
          <w:lang w:eastAsia="en-US"/>
        </w:rPr>
        <w:t>en</w:t>
      </w:r>
      <w:r w:rsidR="00A95340" w:rsidRPr="00C33FCD">
        <w:rPr>
          <w:bCs/>
          <w:sz w:val="24"/>
          <w:lang w:eastAsia="en-US"/>
        </w:rPr>
        <w:t xml:space="preserve"> </w:t>
      </w:r>
      <w:r w:rsidRPr="00C33FCD">
        <w:rPr>
          <w:bCs/>
          <w:sz w:val="24"/>
          <w:lang w:eastAsia="en-US"/>
        </w:rPr>
        <w:t>bei</w:t>
      </w:r>
      <w:r w:rsidR="00A95340" w:rsidRPr="00C33FCD">
        <w:rPr>
          <w:bCs/>
          <w:sz w:val="24"/>
          <w:lang w:eastAsia="en-US"/>
        </w:rPr>
        <w:t xml:space="preserve"> dem „Haus fast ohne Heizung“ in Ingolstadt, wie zukunftsfähiger Wohnungsbau funktionieren kann: Das Mehrfamilienhaus kommt komplett ohne klassische Heiztechnik aus und setzt stattdessen auf </w:t>
      </w:r>
      <w:r w:rsidR="00A95340" w:rsidRPr="00C33FCD">
        <w:rPr>
          <w:bCs/>
          <w:sz w:val="24"/>
          <w:lang w:eastAsia="en-US"/>
        </w:rPr>
        <w:lastRenderedPageBreak/>
        <w:t>innovative Silvacor-Mauerziegel mit Holzfaserfüllung, Estrichziegel als keramische Nassestrichalternative und das Heizpapier von Leipfinger-Bader für eine effiziente Flächenheizung. Das Ergebnis ist ein nachhaltiges und wirtschaftliches Modellprojekt mit dauerhaft niedrigen Betriebskosten und hohem Wohnkomfort</w:t>
      </w:r>
    </w:p>
    <w:p w14:paraId="725EDE6D" w14:textId="77777777" w:rsidR="00890884" w:rsidRPr="00C33FCD" w:rsidRDefault="008908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8B6A07F" w14:textId="7EF13081" w:rsidR="00A95340" w:rsidRPr="00C33FCD" w:rsidRDefault="00A95340" w:rsidP="00A953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C33FCD">
        <w:rPr>
          <w:noProof/>
          <w:sz w:val="24"/>
          <w:lang w:eastAsia="de-DE"/>
        </w:rPr>
        <w:drawing>
          <wp:anchor distT="0" distB="0" distL="114300" distR="114300" simplePos="0" relativeHeight="251658244" behindDoc="0" locked="0" layoutInCell="1" allowOverlap="1" wp14:anchorId="7038C143" wp14:editId="19EF32CD">
            <wp:simplePos x="0" y="0"/>
            <wp:positionH relativeFrom="margin">
              <wp:posOffset>-71120</wp:posOffset>
            </wp:positionH>
            <wp:positionV relativeFrom="paragraph">
              <wp:posOffset>17780</wp:posOffset>
            </wp:positionV>
            <wp:extent cx="404696" cy="384460"/>
            <wp:effectExtent l="0" t="0" r="0" b="0"/>
            <wp:wrapSquare wrapText="bothSides"/>
            <wp:docPr id="1036" name="Grafi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Grafik 19"/>
                    <pic:cNvPicPr/>
                  </pic:nvPicPr>
                  <pic:blipFill>
                    <a:blip r:embed="rId23" cstate="print"/>
                    <a:src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Pr="00C33FCD">
        <w:rPr>
          <w:bCs/>
          <w:sz w:val="24"/>
          <w:lang w:eastAsia="en-US"/>
        </w:rPr>
        <w:t xml:space="preserve">Ein Mehrfamilienhaus in Ingolstadt zeigt, wie modernes Wohnen ganz ohne klassische Heiztechnik möglich ist: Hochdämmende Silvacor-Mauerziegel mit Holzfaserfüllung, </w:t>
      </w:r>
      <w:r w:rsidR="002B35D6" w:rsidRPr="00C33FCD">
        <w:rPr>
          <w:bCs/>
          <w:sz w:val="24"/>
          <w:lang w:eastAsia="en-US"/>
        </w:rPr>
        <w:t xml:space="preserve">keramische </w:t>
      </w:r>
      <w:r w:rsidRPr="00C33FCD">
        <w:rPr>
          <w:bCs/>
          <w:sz w:val="24"/>
          <w:lang w:eastAsia="en-US"/>
        </w:rPr>
        <w:t>Estrichziegel und ein innovatives Heizpapier von @leipfingerbader sorgen für nachhaltigen Komfort und dauerhaft niedrige Betriebskosten. Das Modellprojekt setzt neue Maßstäbe für die Wohnungswirtschaft und beweist, dass nachhaltiges Bauen heute schon Realität ist</w:t>
      </w:r>
      <w:r w:rsidR="00C16C4B" w:rsidRPr="00C33FCD">
        <w:rPr>
          <w:bCs/>
          <w:sz w:val="24"/>
          <w:lang w:eastAsia="en-US"/>
        </w:rPr>
        <w:t>.</w:t>
      </w:r>
    </w:p>
    <w:p w14:paraId="58A5345A" w14:textId="77777777" w:rsidR="009B3108" w:rsidRPr="00C33FCD" w:rsidRDefault="009B3108">
      <w:pPr>
        <w:pStyle w:val="Textkrper"/>
        <w:spacing w:line="360" w:lineRule="auto"/>
        <w:rPr>
          <w:b w:val="0"/>
          <w:i/>
          <w:iCs/>
          <w:color w:val="000000"/>
        </w:rPr>
      </w:pPr>
    </w:p>
    <w:p w14:paraId="23043ABC" w14:textId="77777777" w:rsidR="005A08DC" w:rsidRPr="00C33FCD" w:rsidRDefault="005A08DC">
      <w:pPr>
        <w:pStyle w:val="Textkrper"/>
        <w:spacing w:line="360" w:lineRule="auto"/>
        <w:rPr>
          <w:b w:val="0"/>
          <w:i/>
          <w:iCs/>
          <w:color w:val="000000"/>
        </w:rPr>
      </w:pPr>
    </w:p>
    <w:tbl>
      <w:tblPr>
        <w:tblStyle w:val="Tabellenraster"/>
        <w:tblpPr w:leftFromText="141" w:rightFromText="141" w:vertAnchor="text" w:horzAnchor="margin" w:tblpY="4"/>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7473"/>
      </w:tblGrid>
      <w:tr w:rsidR="00D478E0" w:rsidRPr="00C33FCD" w14:paraId="78311E96" w14:textId="77777777">
        <w:tc>
          <w:tcPr>
            <w:tcW w:w="7473" w:type="dxa"/>
            <w:shd w:val="clear" w:color="auto" w:fill="D9D9D9"/>
          </w:tcPr>
          <w:p w14:paraId="649D647D" w14:textId="77777777" w:rsidR="00D478E0" w:rsidRPr="00C33FCD" w:rsidRDefault="00483F09">
            <w:pPr>
              <w:spacing w:line="400" w:lineRule="exact"/>
              <w:jc w:val="both"/>
              <w:rPr>
                <w:b/>
                <w:color w:val="000000"/>
                <w:sz w:val="24"/>
              </w:rPr>
            </w:pPr>
            <w:r w:rsidRPr="00C33FCD">
              <w:rPr>
                <w:b/>
                <w:color w:val="000000"/>
                <w:sz w:val="24"/>
              </w:rPr>
              <w:t>Über die Leipfinger-Bader GmbH:</w:t>
            </w:r>
          </w:p>
          <w:p w14:paraId="052504AD" w14:textId="1A131855" w:rsidR="00D478E0" w:rsidRPr="00C33FCD" w:rsidRDefault="00483F09">
            <w:pPr>
              <w:spacing w:line="400" w:lineRule="exact"/>
              <w:jc w:val="both"/>
              <w:rPr>
                <w:bCs/>
                <w:color w:val="000000"/>
                <w:sz w:val="24"/>
              </w:rPr>
            </w:pPr>
            <w:r w:rsidRPr="00C33FCD">
              <w:rPr>
                <w:bCs/>
                <w:color w:val="000000"/>
                <w:sz w:val="24"/>
              </w:rPr>
              <w:t xml:space="preserve">Leipfinger-Bader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 </w:t>
            </w:r>
            <w:r w:rsidR="009E4807" w:rsidRPr="00C33FCD">
              <w:rPr>
                <w:bCs/>
                <w:color w:val="000000"/>
                <w:sz w:val="24"/>
              </w:rPr>
              <w:t>Holz-</w:t>
            </w:r>
            <w:r w:rsidR="0037709B" w:rsidRPr="00C33FCD">
              <w:rPr>
                <w:bCs/>
                <w:color w:val="000000"/>
                <w:sz w:val="24"/>
              </w:rPr>
              <w:t xml:space="preserve">Lehm </w:t>
            </w:r>
            <w:r w:rsidRPr="00C33FCD">
              <w:rPr>
                <w:bCs/>
                <w:color w:val="000000"/>
                <w:sz w:val="24"/>
              </w:rPr>
              <w:t xml:space="preserve">Massivdecken als Alternative zu Stahlbetondecken, intelligente Lüftungssysteme, ein Rollladenkasten auch aus Holz, Lösungen für die Dachbegrünung, vorgehängte hinterlüftete </w:t>
            </w:r>
            <w:r w:rsidR="00171C76" w:rsidRPr="00C33FCD">
              <w:rPr>
                <w:bCs/>
                <w:color w:val="000000"/>
                <w:sz w:val="24"/>
              </w:rPr>
              <w:t>Tonality-</w:t>
            </w:r>
            <w:r w:rsidRPr="00C33FCD">
              <w:rPr>
                <w:bCs/>
                <w:color w:val="000000"/>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0E9C5078" w14:textId="77777777" w:rsidR="002F00AE" w:rsidRDefault="002F00AE">
      <w:pPr>
        <w:spacing w:line="400" w:lineRule="exact"/>
        <w:rPr>
          <w:color w:val="000000"/>
        </w:rPr>
      </w:pPr>
    </w:p>
    <w:p w14:paraId="19C8C9EA" w14:textId="77777777" w:rsidR="00601F73" w:rsidRPr="00C33FCD" w:rsidRDefault="00601F73">
      <w:pPr>
        <w:spacing w:line="400" w:lineRule="exact"/>
        <w:rPr>
          <w:color w:val="000000"/>
        </w:rPr>
      </w:pPr>
    </w:p>
    <w:p w14:paraId="3CFA7423" w14:textId="74661ECB" w:rsidR="00D478E0" w:rsidRPr="00C33FCD" w:rsidRDefault="00483F09">
      <w:pPr>
        <w:spacing w:line="400" w:lineRule="exact"/>
        <w:rPr>
          <w:color w:val="000000"/>
          <w:sz w:val="24"/>
        </w:rPr>
      </w:pPr>
      <w:r w:rsidRPr="00C33FCD">
        <w:rPr>
          <w:color w:val="000000"/>
        </w:rPr>
        <w:lastRenderedPageBreak/>
        <w:t>Rückfragen beantwortet gern</w:t>
      </w:r>
    </w:p>
    <w:p w14:paraId="6F4644DE" w14:textId="77777777" w:rsidR="00D478E0" w:rsidRPr="00C33FCD" w:rsidRDefault="00D478E0">
      <w:pPr>
        <w:spacing w:line="400" w:lineRule="exact"/>
        <w:rPr>
          <w:b/>
          <w:bCs/>
          <w:color w:val="000000"/>
          <w:sz w:val="24"/>
        </w:rPr>
      </w:pPr>
    </w:p>
    <w:p w14:paraId="75CCF6E6" w14:textId="77777777" w:rsidR="00D478E0" w:rsidRPr="00C33FCD" w:rsidRDefault="00483F09">
      <w:pPr>
        <w:ind w:left="3402" w:hanging="3402"/>
        <w:rPr>
          <w:color w:val="000000"/>
        </w:rPr>
      </w:pPr>
      <w:r w:rsidRPr="00C33FCD">
        <w:rPr>
          <w:b/>
          <w:color w:val="000000"/>
          <w:sz w:val="20"/>
        </w:rPr>
        <w:t>Leipfinger-Bader</w:t>
      </w:r>
      <w:r w:rsidRPr="00C33FCD">
        <w:rPr>
          <w:b/>
          <w:color w:val="000000"/>
          <w:sz w:val="20"/>
        </w:rPr>
        <w:tab/>
        <w:t>Kommunikation2B</w:t>
      </w:r>
    </w:p>
    <w:p w14:paraId="5328D84E" w14:textId="77777777" w:rsidR="00D478E0" w:rsidRPr="00C33FCD" w:rsidRDefault="00483F09">
      <w:pPr>
        <w:ind w:left="3402" w:hanging="3402"/>
        <w:rPr>
          <w:color w:val="000000"/>
        </w:rPr>
      </w:pPr>
      <w:r w:rsidRPr="00C33FCD">
        <w:rPr>
          <w:bCs/>
          <w:color w:val="000000"/>
          <w:sz w:val="20"/>
        </w:rPr>
        <w:t>Caterina Bader</w:t>
      </w:r>
      <w:r w:rsidRPr="00C33FCD">
        <w:rPr>
          <w:bCs/>
          <w:color w:val="000000"/>
          <w:sz w:val="20"/>
        </w:rPr>
        <w:tab/>
        <w:t>Mareike Wand-Quassowski</w:t>
      </w:r>
    </w:p>
    <w:p w14:paraId="60FF00D3" w14:textId="77777777" w:rsidR="00D478E0" w:rsidRPr="00C33FCD" w:rsidRDefault="00483F09">
      <w:pPr>
        <w:ind w:left="3402" w:hanging="3402"/>
        <w:rPr>
          <w:color w:val="000000"/>
          <w:lang w:val="en-US"/>
        </w:rPr>
      </w:pPr>
      <w:r w:rsidRPr="00C33FCD">
        <w:rPr>
          <w:bCs/>
          <w:color w:val="000000"/>
          <w:sz w:val="20"/>
          <w:lang w:val="fr-FR"/>
        </w:rPr>
        <w:t>Tel.: 0 87 62 – 73 30</w:t>
      </w:r>
      <w:r w:rsidRPr="00C33FCD">
        <w:rPr>
          <w:bCs/>
          <w:color w:val="000000"/>
          <w:sz w:val="20"/>
          <w:lang w:val="fr-FR"/>
        </w:rPr>
        <w:tab/>
        <w:t>Tel.: 02 31 – 33 04 93 23</w:t>
      </w:r>
    </w:p>
    <w:p w14:paraId="31CF8C59" w14:textId="77777777" w:rsidR="00D478E0" w:rsidRDefault="00483F09">
      <w:pPr>
        <w:ind w:left="3402" w:hanging="3402"/>
        <w:rPr>
          <w:color w:val="000000"/>
          <w:lang w:val="en-GB"/>
        </w:rPr>
      </w:pPr>
      <w:r w:rsidRPr="00C33FCD">
        <w:rPr>
          <w:color w:val="000000"/>
          <w:sz w:val="20"/>
          <w:lang w:val="fr-FR"/>
        </w:rPr>
        <w:t>Mail: info@leipfinger-bader.de</w:t>
      </w:r>
      <w:r w:rsidRPr="00C33FCD">
        <w:rPr>
          <w:bCs/>
          <w:color w:val="000000"/>
          <w:sz w:val="20"/>
          <w:lang w:val="fr-FR"/>
        </w:rPr>
        <w:tab/>
      </w:r>
      <w:r w:rsidRPr="00C33FCD">
        <w:rPr>
          <w:color w:val="000000"/>
          <w:sz w:val="20"/>
          <w:lang w:val="fr-FR"/>
        </w:rPr>
        <w:t>Mail: m.quassowski@kommunikation2b.de</w:t>
      </w:r>
    </w:p>
    <w:sectPr w:rsidR="00D478E0" w:rsidSect="00461DD0">
      <w:headerReference w:type="even" r:id="rId24"/>
      <w:headerReference w:type="default" r:id="rId25"/>
      <w:footerReference w:type="even" r:id="rId26"/>
      <w:footerReference w:type="default" r:id="rId27"/>
      <w:headerReference w:type="first" r:id="rId28"/>
      <w:footerReference w:type="first" r:id="rId29"/>
      <w:pgSz w:w="11906" w:h="16838"/>
      <w:pgMar w:top="1247" w:right="2835" w:bottom="851" w:left="1588"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108F1" w14:textId="77777777" w:rsidR="00BD300E" w:rsidRDefault="00BD300E">
      <w:r>
        <w:separator/>
      </w:r>
    </w:p>
  </w:endnote>
  <w:endnote w:type="continuationSeparator" w:id="0">
    <w:p w14:paraId="6595E2CB" w14:textId="77777777" w:rsidR="00BD300E" w:rsidRDefault="00BD300E">
      <w:r>
        <w:continuationSeparator/>
      </w:r>
    </w:p>
  </w:endnote>
  <w:endnote w:type="continuationNotice" w:id="1">
    <w:p w14:paraId="711752D7" w14:textId="77777777" w:rsidR="00BD300E" w:rsidRDefault="00BD30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Times New Roman"/>
    <w:charset w:val="CC"/>
    <w:family w:val="auto"/>
    <w:pitch w:val="variable"/>
    <w:sig w:usb0="8000020B" w:usb1="10000048"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9E8C" w14:textId="77777777" w:rsidR="000E5BFE" w:rsidRDefault="000E5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15A4" w14:textId="77777777" w:rsidR="00D478E0" w:rsidRDefault="00D478E0">
    <w:pPr>
      <w:pStyle w:val="Fuzeile"/>
      <w:rPr>
        <w:sz w:val="16"/>
      </w:rPr>
    </w:pPr>
  </w:p>
  <w:p w14:paraId="2D0723D9" w14:textId="71B74454" w:rsidR="00D478E0" w:rsidRDefault="00483F09">
    <w:pPr>
      <w:pStyle w:val="Fuzeile"/>
      <w:rPr>
        <w:sz w:val="16"/>
      </w:rPr>
    </w:pPr>
    <w:r>
      <w:rPr>
        <w:sz w:val="16"/>
      </w:rPr>
      <w:t>2</w:t>
    </w:r>
    <w:r w:rsidR="000D6B6D">
      <w:rPr>
        <w:sz w:val="16"/>
      </w:rPr>
      <w:t>6</w:t>
    </w:r>
    <w:r w:rsidR="00994A4D">
      <w:rPr>
        <w:sz w:val="16"/>
      </w:rPr>
      <w:t>-</w:t>
    </w:r>
    <w:r w:rsidR="000D6B6D">
      <w:rPr>
        <w:sz w:val="16"/>
      </w:rPr>
      <w:t>0</w:t>
    </w:r>
    <w:r w:rsidR="003A454D">
      <w:rPr>
        <w:sz w:val="16"/>
      </w:rPr>
      <w:t>7</w:t>
    </w:r>
    <w:r w:rsidR="00994A4D">
      <w:rPr>
        <w:sz w:val="16"/>
      </w:rPr>
      <w:t xml:space="preserve"> </w:t>
    </w:r>
    <w:r w:rsidR="0000162E">
      <w:rPr>
        <w:sz w:val="16"/>
      </w:rPr>
      <w:t>LB</w:t>
    </w:r>
    <w:r w:rsidR="003B714D">
      <w:rPr>
        <w:sz w:val="16"/>
      </w:rPr>
      <w:t xml:space="preserve"> </w:t>
    </w:r>
    <w:r w:rsidR="003A454D">
      <w:rPr>
        <w:sz w:val="16"/>
      </w:rPr>
      <w:t>Haus fast ohne Heizung</w:t>
    </w:r>
    <w:r>
      <w:rPr>
        <w:sz w:val="16"/>
      </w:rPr>
      <w:tab/>
    </w:r>
    <w:r>
      <w:rPr>
        <w:sz w:val="16"/>
      </w:rPr>
      <w:tab/>
      <w:t xml:space="preserve">Seite </w:t>
    </w:r>
    <w:r>
      <w:rPr>
        <w:sz w:val="16"/>
      </w:rPr>
      <w:fldChar w:fldCharType="begin"/>
    </w:r>
    <w:r>
      <w:rPr>
        <w:sz w:val="16"/>
      </w:rPr>
      <w:instrText xml:space="preserve"> PAGE \* ARABIC </w:instrText>
    </w:r>
    <w:r>
      <w:rPr>
        <w:sz w:val="16"/>
      </w:rPr>
      <w:fldChar w:fldCharType="separate"/>
    </w:r>
    <w:r>
      <w:rPr>
        <w:noProof/>
        <w:sz w:val="16"/>
      </w:rPr>
      <w:t>6</w:t>
    </w:r>
    <w:r>
      <w:rPr>
        <w:sz w:val="16"/>
      </w:rPr>
      <w:fldChar w:fldCharType="end"/>
    </w:r>
    <w:r>
      <w:rPr>
        <w:sz w:val="16"/>
      </w:rPr>
      <w:t xml:space="preserve"> von </w:t>
    </w:r>
    <w:r>
      <w:rPr>
        <w:rStyle w:val="Seitenzahl"/>
        <w:sz w:val="16"/>
      </w:rPr>
      <w:fldChar w:fldCharType="begin"/>
    </w:r>
    <w:r>
      <w:rPr>
        <w:rStyle w:val="Seitenzahl"/>
        <w:sz w:val="16"/>
      </w:rPr>
      <w:instrText xml:space="preserve"> NUMPAGES \* ARABIC </w:instrText>
    </w:r>
    <w:r>
      <w:rPr>
        <w:rStyle w:val="Seitenzahl"/>
        <w:sz w:val="16"/>
      </w:rPr>
      <w:fldChar w:fldCharType="separate"/>
    </w:r>
    <w:r>
      <w:rPr>
        <w:rStyle w:val="Seitenzahl"/>
        <w:noProof/>
        <w:sz w:val="16"/>
      </w:rPr>
      <w:t>6</w:t>
    </w:r>
    <w:r>
      <w:rPr>
        <w:rStyle w:val="Seitenzah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0A828" w14:textId="77777777" w:rsidR="000E5BFE" w:rsidRDefault="000E5B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03254" w14:textId="77777777" w:rsidR="00BD300E" w:rsidRDefault="00BD300E">
      <w:r>
        <w:separator/>
      </w:r>
    </w:p>
  </w:footnote>
  <w:footnote w:type="continuationSeparator" w:id="0">
    <w:p w14:paraId="42DD2ECE" w14:textId="77777777" w:rsidR="00BD300E" w:rsidRDefault="00BD300E">
      <w:r>
        <w:continuationSeparator/>
      </w:r>
    </w:p>
  </w:footnote>
  <w:footnote w:type="continuationNotice" w:id="1">
    <w:p w14:paraId="14A14CE4" w14:textId="77777777" w:rsidR="00BD300E" w:rsidRDefault="00BD30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44476" w14:textId="77777777" w:rsidR="000E5BFE" w:rsidRDefault="000E5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6F789" w14:textId="77777777" w:rsidR="000E5BFE" w:rsidRDefault="000E5BF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2A9D" w14:textId="77777777" w:rsidR="00D478E0" w:rsidRDefault="00483F09">
    <w:pPr>
      <w:pStyle w:val="Kopfzeile"/>
    </w:pPr>
    <w:r>
      <w:rPr>
        <w:noProof/>
      </w:rPr>
      <w:drawing>
        <wp:anchor distT="0" distB="0" distL="114300" distR="114300" simplePos="0" relativeHeight="251658240" behindDoc="1" locked="0" layoutInCell="1" allowOverlap="1" wp14:anchorId="602E2F7C" wp14:editId="66E09896">
          <wp:simplePos x="0" y="0"/>
          <wp:positionH relativeFrom="column">
            <wp:posOffset>4265930</wp:posOffset>
          </wp:positionH>
          <wp:positionV relativeFrom="paragraph">
            <wp:posOffset>-211667</wp:posOffset>
          </wp:positionV>
          <wp:extent cx="1955800" cy="606022"/>
          <wp:effectExtent l="0" t="0" r="6350" b="3810"/>
          <wp:wrapTight wrapText="bothSides">
            <wp:wrapPolygon edited="0">
              <wp:start x="0" y="0"/>
              <wp:lineTo x="0" y="21057"/>
              <wp:lineTo x="21460" y="21057"/>
              <wp:lineTo x="21460" y="0"/>
              <wp:lineTo x="0" y="0"/>
            </wp:wrapPolygon>
          </wp:wrapTight>
          <wp:docPr id="4097" name="Grafik 77383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fik 773831917"/>
                  <pic:cNvPicPr/>
                </pic:nvPicPr>
                <pic:blipFill>
                  <a:blip r:embed="rId1" cstate="print"/>
                  <a:srcRect/>
                  <a:stretch/>
                </pic:blipFill>
                <pic:spPr>
                  <a:xfrm>
                    <a:off x="0" y="0"/>
                    <a:ext cx="1955800" cy="606022"/>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0905718"/>
    <w:lvl w:ilvl="0" w:tplc="A2DA291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00000002"/>
    <w:multiLevelType w:val="hybridMultilevel"/>
    <w:tmpl w:val="D590852C"/>
    <w:lvl w:ilvl="0" w:tplc="AAE6DEA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0000003"/>
    <w:multiLevelType w:val="hybridMultilevel"/>
    <w:tmpl w:val="09988354"/>
    <w:lvl w:ilvl="0" w:tplc="1F847306">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394EC696"/>
    <w:lvl w:ilvl="0" w:tplc="44EC98E0">
      <w:start w:val="23"/>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hybridMultilevel"/>
    <w:tmpl w:val="739CCA76"/>
    <w:lvl w:ilvl="0" w:tplc="0F5C78E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401ABAC4"/>
    <w:lvl w:ilvl="0" w:tplc="867E069E">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00000007"/>
    <w:multiLevelType w:val="hybridMultilevel"/>
    <w:tmpl w:val="E938B150"/>
    <w:lvl w:ilvl="0" w:tplc="A402858C">
      <w:start w:val="1"/>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0000008"/>
    <w:multiLevelType w:val="hybridMultilevel"/>
    <w:tmpl w:val="ACAA7E2C"/>
    <w:lvl w:ilvl="0" w:tplc="DC564C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00000009"/>
    <w:multiLevelType w:val="hybridMultilevel"/>
    <w:tmpl w:val="E05E2976"/>
    <w:lvl w:ilvl="0" w:tplc="1160EF32">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0000000A"/>
    <w:multiLevelType w:val="hybridMultilevel"/>
    <w:tmpl w:val="FEF6C1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0000000B"/>
    <w:multiLevelType w:val="hybridMultilevel"/>
    <w:tmpl w:val="FC64436C"/>
    <w:lvl w:ilvl="0" w:tplc="95C2DF1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0000000C"/>
    <w:multiLevelType w:val="hybridMultilevel"/>
    <w:tmpl w:val="061CE216"/>
    <w:lvl w:ilvl="0" w:tplc="B8CE3A68">
      <w:start w:val="4"/>
      <w:numFmt w:val="bullet"/>
      <w:lvlText w:val=""/>
      <w:lvlJc w:val="left"/>
      <w:pPr>
        <w:ind w:left="1440" w:hanging="360"/>
      </w:pPr>
      <w:rPr>
        <w:rFonts w:ascii="Wingdings" w:eastAsia="Times New Roman"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hybridMultilevel"/>
    <w:tmpl w:val="9E547946"/>
    <w:lvl w:ilvl="0" w:tplc="DED65B9A">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801000"/>
    <w:multiLevelType w:val="hybridMultilevel"/>
    <w:tmpl w:val="12E060F0"/>
    <w:lvl w:ilvl="0" w:tplc="ECD09B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306C74"/>
    <w:multiLevelType w:val="hybridMultilevel"/>
    <w:tmpl w:val="AC1645DA"/>
    <w:lvl w:ilvl="0" w:tplc="97D4125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35386B"/>
    <w:multiLevelType w:val="multilevel"/>
    <w:tmpl w:val="60CC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27ED7"/>
    <w:multiLevelType w:val="multilevel"/>
    <w:tmpl w:val="00000001"/>
    <w:lvl w:ilvl="0">
      <w:start w:val="1"/>
      <w:numFmt w:val="none"/>
      <w:pStyle w:val="berschrift1"/>
      <w:suff w:val="nothing"/>
      <w:lvlText w:val=""/>
      <w:lvlJc w:val="left"/>
      <w:pPr>
        <w:tabs>
          <w:tab w:val="left" w:pos="0"/>
        </w:tabs>
        <w:ind w:left="0" w:firstLine="0"/>
      </w:pPr>
    </w:lvl>
    <w:lvl w:ilvl="1">
      <w:start w:val="1"/>
      <w:numFmt w:val="none"/>
      <w:pStyle w:val="berschrift2"/>
      <w:suff w:val="nothing"/>
      <w:lvlText w:val=""/>
      <w:lvlJc w:val="left"/>
      <w:pPr>
        <w:tabs>
          <w:tab w:val="left" w:pos="0"/>
        </w:tabs>
        <w:ind w:left="0" w:firstLine="0"/>
      </w:pPr>
    </w:lvl>
    <w:lvl w:ilvl="2">
      <w:start w:val="1"/>
      <w:numFmt w:val="none"/>
      <w:pStyle w:val="berschrift3"/>
      <w:suff w:val="nothing"/>
      <w:lvlText w:val=""/>
      <w:lvlJc w:val="left"/>
      <w:pPr>
        <w:tabs>
          <w:tab w:val="left" w:pos="0"/>
        </w:tabs>
        <w:ind w:left="0" w:firstLine="0"/>
      </w:pPr>
    </w:lvl>
    <w:lvl w:ilvl="3">
      <w:start w:val="1"/>
      <w:numFmt w:val="none"/>
      <w:pStyle w:val="berschrift4"/>
      <w:suff w:val="nothing"/>
      <w:lvlText w:val=""/>
      <w:lvlJc w:val="left"/>
      <w:pPr>
        <w:tabs>
          <w:tab w:val="left" w:pos="0"/>
        </w:tabs>
        <w:ind w:left="0" w:firstLine="0"/>
      </w:pPr>
    </w:lvl>
    <w:lvl w:ilvl="4">
      <w:start w:val="1"/>
      <w:numFmt w:val="none"/>
      <w:pStyle w:val="berschrift5"/>
      <w:suff w:val="nothing"/>
      <w:lvlText w:val=""/>
      <w:lvlJc w:val="left"/>
      <w:pPr>
        <w:tabs>
          <w:tab w:val="left" w:pos="0"/>
        </w:tabs>
        <w:ind w:left="0" w:firstLine="0"/>
      </w:pPr>
    </w:lvl>
    <w:lvl w:ilvl="5">
      <w:start w:val="1"/>
      <w:numFmt w:val="none"/>
      <w:pStyle w:val="berschrift6"/>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17" w15:restartNumberingAfterBreak="0">
    <w:nsid w:val="600E3934"/>
    <w:multiLevelType w:val="hybridMultilevel"/>
    <w:tmpl w:val="E84C65FA"/>
    <w:lvl w:ilvl="0" w:tplc="CE58C38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23233964">
    <w:abstractNumId w:val="16"/>
  </w:num>
  <w:num w:numId="2" w16cid:durableId="419840616">
    <w:abstractNumId w:val="4"/>
  </w:num>
  <w:num w:numId="3" w16cid:durableId="54864341">
    <w:abstractNumId w:val="12"/>
  </w:num>
  <w:num w:numId="4" w16cid:durableId="250745536">
    <w:abstractNumId w:val="9"/>
  </w:num>
  <w:num w:numId="5" w16cid:durableId="1320576785">
    <w:abstractNumId w:val="10"/>
  </w:num>
  <w:num w:numId="6" w16cid:durableId="422267555">
    <w:abstractNumId w:val="8"/>
  </w:num>
  <w:num w:numId="7" w16cid:durableId="122693875">
    <w:abstractNumId w:val="7"/>
  </w:num>
  <w:num w:numId="8" w16cid:durableId="862477473">
    <w:abstractNumId w:val="1"/>
  </w:num>
  <w:num w:numId="9" w16cid:durableId="915743103">
    <w:abstractNumId w:val="0"/>
  </w:num>
  <w:num w:numId="10" w16cid:durableId="2023122959">
    <w:abstractNumId w:val="3"/>
  </w:num>
  <w:num w:numId="11" w16cid:durableId="1737239530">
    <w:abstractNumId w:val="6"/>
  </w:num>
  <w:num w:numId="12" w16cid:durableId="1310090915">
    <w:abstractNumId w:val="2"/>
  </w:num>
  <w:num w:numId="13" w16cid:durableId="801920394">
    <w:abstractNumId w:val="11"/>
  </w:num>
  <w:num w:numId="14" w16cid:durableId="258220484">
    <w:abstractNumId w:val="5"/>
  </w:num>
  <w:num w:numId="15" w16cid:durableId="1050766298">
    <w:abstractNumId w:val="13"/>
  </w:num>
  <w:num w:numId="16" w16cid:durableId="61607634">
    <w:abstractNumId w:val="17"/>
  </w:num>
  <w:num w:numId="17" w16cid:durableId="216280450">
    <w:abstractNumId w:val="14"/>
  </w:num>
  <w:num w:numId="18" w16cid:durableId="7379406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isplayBackgroundShape/>
  <w:embedSystemFonts/>
  <w:defaultTabStop w:val="708"/>
  <w:hyphenationZone w:val="425"/>
  <w:defaultTableStyle w:val="NormaleTabel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E0"/>
    <w:rsid w:val="00000797"/>
    <w:rsid w:val="000013EE"/>
    <w:rsid w:val="0000162E"/>
    <w:rsid w:val="00002125"/>
    <w:rsid w:val="00003E6E"/>
    <w:rsid w:val="00005C74"/>
    <w:rsid w:val="00006C72"/>
    <w:rsid w:val="000071AE"/>
    <w:rsid w:val="00007E0E"/>
    <w:rsid w:val="000101D2"/>
    <w:rsid w:val="00011B00"/>
    <w:rsid w:val="00016C1A"/>
    <w:rsid w:val="00021782"/>
    <w:rsid w:val="00022372"/>
    <w:rsid w:val="00022C0F"/>
    <w:rsid w:val="0002387D"/>
    <w:rsid w:val="000239DB"/>
    <w:rsid w:val="00023A5F"/>
    <w:rsid w:val="00024A83"/>
    <w:rsid w:val="000264E6"/>
    <w:rsid w:val="00030639"/>
    <w:rsid w:val="00031681"/>
    <w:rsid w:val="00034392"/>
    <w:rsid w:val="00036E59"/>
    <w:rsid w:val="00040922"/>
    <w:rsid w:val="00042D48"/>
    <w:rsid w:val="00042DA7"/>
    <w:rsid w:val="0004306C"/>
    <w:rsid w:val="00043586"/>
    <w:rsid w:val="000442E1"/>
    <w:rsid w:val="00045128"/>
    <w:rsid w:val="00045717"/>
    <w:rsid w:val="000470FF"/>
    <w:rsid w:val="00050E50"/>
    <w:rsid w:val="00050EB4"/>
    <w:rsid w:val="0005125F"/>
    <w:rsid w:val="00051B0F"/>
    <w:rsid w:val="00054F6C"/>
    <w:rsid w:val="00057BE1"/>
    <w:rsid w:val="00062263"/>
    <w:rsid w:val="00062C74"/>
    <w:rsid w:val="000637C6"/>
    <w:rsid w:val="00064693"/>
    <w:rsid w:val="00065030"/>
    <w:rsid w:val="000650B9"/>
    <w:rsid w:val="000657BF"/>
    <w:rsid w:val="00065FDD"/>
    <w:rsid w:val="00066A65"/>
    <w:rsid w:val="00070F4D"/>
    <w:rsid w:val="0007157E"/>
    <w:rsid w:val="00075D91"/>
    <w:rsid w:val="00086F97"/>
    <w:rsid w:val="00090C7E"/>
    <w:rsid w:val="0009229A"/>
    <w:rsid w:val="00095446"/>
    <w:rsid w:val="00095B46"/>
    <w:rsid w:val="00095DA8"/>
    <w:rsid w:val="000A0BC4"/>
    <w:rsid w:val="000A0BDB"/>
    <w:rsid w:val="000A500A"/>
    <w:rsid w:val="000A7F48"/>
    <w:rsid w:val="000B23F3"/>
    <w:rsid w:val="000B3692"/>
    <w:rsid w:val="000B46A6"/>
    <w:rsid w:val="000B6AF7"/>
    <w:rsid w:val="000C0E32"/>
    <w:rsid w:val="000C1789"/>
    <w:rsid w:val="000C21BC"/>
    <w:rsid w:val="000C414F"/>
    <w:rsid w:val="000D6B6D"/>
    <w:rsid w:val="000D6B95"/>
    <w:rsid w:val="000E11F1"/>
    <w:rsid w:val="000E2A97"/>
    <w:rsid w:val="000E331F"/>
    <w:rsid w:val="000E5BFE"/>
    <w:rsid w:val="000F12F4"/>
    <w:rsid w:val="000F3414"/>
    <w:rsid w:val="000F5735"/>
    <w:rsid w:val="001012EA"/>
    <w:rsid w:val="001015E2"/>
    <w:rsid w:val="001018DC"/>
    <w:rsid w:val="0010332E"/>
    <w:rsid w:val="0010695A"/>
    <w:rsid w:val="00110678"/>
    <w:rsid w:val="00114653"/>
    <w:rsid w:val="00115F33"/>
    <w:rsid w:val="001161A5"/>
    <w:rsid w:val="001177AA"/>
    <w:rsid w:val="00117E28"/>
    <w:rsid w:val="00123D20"/>
    <w:rsid w:val="001303A6"/>
    <w:rsid w:val="00132351"/>
    <w:rsid w:val="001326FB"/>
    <w:rsid w:val="00137CE8"/>
    <w:rsid w:val="00140A97"/>
    <w:rsid w:val="001429A2"/>
    <w:rsid w:val="00144F4B"/>
    <w:rsid w:val="001504D4"/>
    <w:rsid w:val="001514F3"/>
    <w:rsid w:val="00151A87"/>
    <w:rsid w:val="001543CD"/>
    <w:rsid w:val="001568EE"/>
    <w:rsid w:val="00160F64"/>
    <w:rsid w:val="0016124C"/>
    <w:rsid w:val="0016197F"/>
    <w:rsid w:val="0016252A"/>
    <w:rsid w:val="001626E0"/>
    <w:rsid w:val="00163509"/>
    <w:rsid w:val="0016381C"/>
    <w:rsid w:val="00166B08"/>
    <w:rsid w:val="0016713A"/>
    <w:rsid w:val="00171518"/>
    <w:rsid w:val="00171C76"/>
    <w:rsid w:val="00171E91"/>
    <w:rsid w:val="0017222F"/>
    <w:rsid w:val="00176111"/>
    <w:rsid w:val="001761DF"/>
    <w:rsid w:val="00176608"/>
    <w:rsid w:val="001774DD"/>
    <w:rsid w:val="00177D84"/>
    <w:rsid w:val="00182795"/>
    <w:rsid w:val="0018304D"/>
    <w:rsid w:val="001835FA"/>
    <w:rsid w:val="00185347"/>
    <w:rsid w:val="0018631C"/>
    <w:rsid w:val="00190119"/>
    <w:rsid w:val="00193B72"/>
    <w:rsid w:val="001967F8"/>
    <w:rsid w:val="00197C28"/>
    <w:rsid w:val="001A048D"/>
    <w:rsid w:val="001B03E1"/>
    <w:rsid w:val="001B1256"/>
    <w:rsid w:val="001B157C"/>
    <w:rsid w:val="001B30C1"/>
    <w:rsid w:val="001B5506"/>
    <w:rsid w:val="001C3F2D"/>
    <w:rsid w:val="001C6F31"/>
    <w:rsid w:val="001D1796"/>
    <w:rsid w:val="001D17D9"/>
    <w:rsid w:val="001D4B46"/>
    <w:rsid w:val="001D6802"/>
    <w:rsid w:val="001D77A7"/>
    <w:rsid w:val="001D7D7D"/>
    <w:rsid w:val="001E41D6"/>
    <w:rsid w:val="001E5FAD"/>
    <w:rsid w:val="001F4A3C"/>
    <w:rsid w:val="001F4B07"/>
    <w:rsid w:val="001F62BA"/>
    <w:rsid w:val="001F7D18"/>
    <w:rsid w:val="002041EC"/>
    <w:rsid w:val="00204499"/>
    <w:rsid w:val="002072F9"/>
    <w:rsid w:val="00207449"/>
    <w:rsid w:val="00210269"/>
    <w:rsid w:val="002124E8"/>
    <w:rsid w:val="002151B4"/>
    <w:rsid w:val="002162D4"/>
    <w:rsid w:val="00217748"/>
    <w:rsid w:val="00220DBD"/>
    <w:rsid w:val="00226070"/>
    <w:rsid w:val="0022661F"/>
    <w:rsid w:val="00227FD9"/>
    <w:rsid w:val="002420CB"/>
    <w:rsid w:val="00244475"/>
    <w:rsid w:val="00244B3D"/>
    <w:rsid w:val="00246DD5"/>
    <w:rsid w:val="002517E9"/>
    <w:rsid w:val="00254302"/>
    <w:rsid w:val="0025487B"/>
    <w:rsid w:val="002609EA"/>
    <w:rsid w:val="0026359E"/>
    <w:rsid w:val="0026395C"/>
    <w:rsid w:val="00267ED6"/>
    <w:rsid w:val="002703A7"/>
    <w:rsid w:val="00271FD6"/>
    <w:rsid w:val="00272A42"/>
    <w:rsid w:val="00273C14"/>
    <w:rsid w:val="00273D46"/>
    <w:rsid w:val="0028112A"/>
    <w:rsid w:val="00284158"/>
    <w:rsid w:val="0028438D"/>
    <w:rsid w:val="00284516"/>
    <w:rsid w:val="002866C4"/>
    <w:rsid w:val="00297502"/>
    <w:rsid w:val="002A15A7"/>
    <w:rsid w:val="002A3668"/>
    <w:rsid w:val="002A450C"/>
    <w:rsid w:val="002A4951"/>
    <w:rsid w:val="002B35D6"/>
    <w:rsid w:val="002B37F7"/>
    <w:rsid w:val="002B7299"/>
    <w:rsid w:val="002B7D4C"/>
    <w:rsid w:val="002C2057"/>
    <w:rsid w:val="002C3DBF"/>
    <w:rsid w:val="002C43C2"/>
    <w:rsid w:val="002C652A"/>
    <w:rsid w:val="002D41EB"/>
    <w:rsid w:val="002D4F4E"/>
    <w:rsid w:val="002D5BBD"/>
    <w:rsid w:val="002D7B48"/>
    <w:rsid w:val="002E1265"/>
    <w:rsid w:val="002E360D"/>
    <w:rsid w:val="002E36BA"/>
    <w:rsid w:val="002E4471"/>
    <w:rsid w:val="002E7BB4"/>
    <w:rsid w:val="002F00AE"/>
    <w:rsid w:val="002F128C"/>
    <w:rsid w:val="002F72D1"/>
    <w:rsid w:val="002F7FC5"/>
    <w:rsid w:val="00302C44"/>
    <w:rsid w:val="00302EA8"/>
    <w:rsid w:val="0030314A"/>
    <w:rsid w:val="00304CE8"/>
    <w:rsid w:val="00310A82"/>
    <w:rsid w:val="00314A14"/>
    <w:rsid w:val="00316B3F"/>
    <w:rsid w:val="00321D61"/>
    <w:rsid w:val="00321F83"/>
    <w:rsid w:val="00322B8C"/>
    <w:rsid w:val="00325DD5"/>
    <w:rsid w:val="00326CAD"/>
    <w:rsid w:val="003328AA"/>
    <w:rsid w:val="00337232"/>
    <w:rsid w:val="0034166D"/>
    <w:rsid w:val="00342B8E"/>
    <w:rsid w:val="0034566D"/>
    <w:rsid w:val="00350A5B"/>
    <w:rsid w:val="00352444"/>
    <w:rsid w:val="00355F8B"/>
    <w:rsid w:val="00361612"/>
    <w:rsid w:val="00361ADF"/>
    <w:rsid w:val="00362892"/>
    <w:rsid w:val="0036540D"/>
    <w:rsid w:val="003656E6"/>
    <w:rsid w:val="003666D3"/>
    <w:rsid w:val="00366BEB"/>
    <w:rsid w:val="00367359"/>
    <w:rsid w:val="00370255"/>
    <w:rsid w:val="00370715"/>
    <w:rsid w:val="003747E0"/>
    <w:rsid w:val="00376400"/>
    <w:rsid w:val="00376472"/>
    <w:rsid w:val="0037709B"/>
    <w:rsid w:val="00377859"/>
    <w:rsid w:val="003810DB"/>
    <w:rsid w:val="00382D0B"/>
    <w:rsid w:val="0038310B"/>
    <w:rsid w:val="00391CDC"/>
    <w:rsid w:val="00391E61"/>
    <w:rsid w:val="00392236"/>
    <w:rsid w:val="003958EF"/>
    <w:rsid w:val="00395AE0"/>
    <w:rsid w:val="00395EA9"/>
    <w:rsid w:val="003A1372"/>
    <w:rsid w:val="003A262C"/>
    <w:rsid w:val="003A37F7"/>
    <w:rsid w:val="003A454D"/>
    <w:rsid w:val="003A57EF"/>
    <w:rsid w:val="003A6FFA"/>
    <w:rsid w:val="003A7BFF"/>
    <w:rsid w:val="003A7DD1"/>
    <w:rsid w:val="003B08A9"/>
    <w:rsid w:val="003B1173"/>
    <w:rsid w:val="003B5E0B"/>
    <w:rsid w:val="003B714D"/>
    <w:rsid w:val="003B7BDE"/>
    <w:rsid w:val="003B7F04"/>
    <w:rsid w:val="003C18F4"/>
    <w:rsid w:val="003C2DC5"/>
    <w:rsid w:val="003C413D"/>
    <w:rsid w:val="003C48B3"/>
    <w:rsid w:val="003C5390"/>
    <w:rsid w:val="003C68D5"/>
    <w:rsid w:val="003D0D9C"/>
    <w:rsid w:val="003D2B37"/>
    <w:rsid w:val="003D2E17"/>
    <w:rsid w:val="003D388F"/>
    <w:rsid w:val="003D38C2"/>
    <w:rsid w:val="003D4F47"/>
    <w:rsid w:val="003D768E"/>
    <w:rsid w:val="003E26E5"/>
    <w:rsid w:val="003E3974"/>
    <w:rsid w:val="003E4DA0"/>
    <w:rsid w:val="003E502C"/>
    <w:rsid w:val="003E53D3"/>
    <w:rsid w:val="003E5FE4"/>
    <w:rsid w:val="003F1A4B"/>
    <w:rsid w:val="003F43D6"/>
    <w:rsid w:val="004000B6"/>
    <w:rsid w:val="004006B0"/>
    <w:rsid w:val="004042BE"/>
    <w:rsid w:val="0040495E"/>
    <w:rsid w:val="004057D5"/>
    <w:rsid w:val="004072A5"/>
    <w:rsid w:val="004078AE"/>
    <w:rsid w:val="00410554"/>
    <w:rsid w:val="004106DA"/>
    <w:rsid w:val="00410882"/>
    <w:rsid w:val="00411B71"/>
    <w:rsid w:val="004139DB"/>
    <w:rsid w:val="0042283C"/>
    <w:rsid w:val="00423C66"/>
    <w:rsid w:val="00427417"/>
    <w:rsid w:val="00431809"/>
    <w:rsid w:val="00435490"/>
    <w:rsid w:val="00435AA5"/>
    <w:rsid w:val="00444423"/>
    <w:rsid w:val="00453A6F"/>
    <w:rsid w:val="00453EFF"/>
    <w:rsid w:val="00454B70"/>
    <w:rsid w:val="00456E61"/>
    <w:rsid w:val="0045776A"/>
    <w:rsid w:val="00460647"/>
    <w:rsid w:val="00461DD0"/>
    <w:rsid w:val="00463735"/>
    <w:rsid w:val="00464891"/>
    <w:rsid w:val="00465DF1"/>
    <w:rsid w:val="00466019"/>
    <w:rsid w:val="00466FFD"/>
    <w:rsid w:val="00473189"/>
    <w:rsid w:val="00477057"/>
    <w:rsid w:val="00482B75"/>
    <w:rsid w:val="00483F09"/>
    <w:rsid w:val="00485B7A"/>
    <w:rsid w:val="00485C52"/>
    <w:rsid w:val="00486BA9"/>
    <w:rsid w:val="00486D9A"/>
    <w:rsid w:val="00491074"/>
    <w:rsid w:val="00491CAA"/>
    <w:rsid w:val="00493674"/>
    <w:rsid w:val="00494139"/>
    <w:rsid w:val="004A566C"/>
    <w:rsid w:val="004A65A6"/>
    <w:rsid w:val="004A6AA5"/>
    <w:rsid w:val="004B15CF"/>
    <w:rsid w:val="004B1C19"/>
    <w:rsid w:val="004B1E5F"/>
    <w:rsid w:val="004B3BF2"/>
    <w:rsid w:val="004B6301"/>
    <w:rsid w:val="004B63B8"/>
    <w:rsid w:val="004C2DA1"/>
    <w:rsid w:val="004C5C3F"/>
    <w:rsid w:val="004C642E"/>
    <w:rsid w:val="004D05E5"/>
    <w:rsid w:val="004D1234"/>
    <w:rsid w:val="004D223A"/>
    <w:rsid w:val="004D561F"/>
    <w:rsid w:val="004D5A18"/>
    <w:rsid w:val="004D77D5"/>
    <w:rsid w:val="004E08F1"/>
    <w:rsid w:val="004E1B9B"/>
    <w:rsid w:val="004E4918"/>
    <w:rsid w:val="004E5B4E"/>
    <w:rsid w:val="004E6F0A"/>
    <w:rsid w:val="004F11A4"/>
    <w:rsid w:val="004F217F"/>
    <w:rsid w:val="004F2F61"/>
    <w:rsid w:val="004F3210"/>
    <w:rsid w:val="004F6287"/>
    <w:rsid w:val="004F6994"/>
    <w:rsid w:val="0050370E"/>
    <w:rsid w:val="00503C7C"/>
    <w:rsid w:val="00503E22"/>
    <w:rsid w:val="00504E38"/>
    <w:rsid w:val="00505044"/>
    <w:rsid w:val="0050628F"/>
    <w:rsid w:val="00506946"/>
    <w:rsid w:val="00511ACC"/>
    <w:rsid w:val="00516B8B"/>
    <w:rsid w:val="00522DFE"/>
    <w:rsid w:val="005236BB"/>
    <w:rsid w:val="005274F8"/>
    <w:rsid w:val="005307E6"/>
    <w:rsid w:val="00532FA1"/>
    <w:rsid w:val="005367CA"/>
    <w:rsid w:val="00536880"/>
    <w:rsid w:val="00536BDB"/>
    <w:rsid w:val="005371D0"/>
    <w:rsid w:val="00537B04"/>
    <w:rsid w:val="00540E68"/>
    <w:rsid w:val="005437A2"/>
    <w:rsid w:val="00547F24"/>
    <w:rsid w:val="00552D11"/>
    <w:rsid w:val="00553943"/>
    <w:rsid w:val="00557A5C"/>
    <w:rsid w:val="00557E53"/>
    <w:rsid w:val="005619AC"/>
    <w:rsid w:val="0056269F"/>
    <w:rsid w:val="00563B52"/>
    <w:rsid w:val="00564266"/>
    <w:rsid w:val="00566544"/>
    <w:rsid w:val="00567A4C"/>
    <w:rsid w:val="00572E12"/>
    <w:rsid w:val="005823BA"/>
    <w:rsid w:val="00593641"/>
    <w:rsid w:val="00593930"/>
    <w:rsid w:val="00594A77"/>
    <w:rsid w:val="00594AE4"/>
    <w:rsid w:val="00595CE9"/>
    <w:rsid w:val="005969F0"/>
    <w:rsid w:val="005A08DC"/>
    <w:rsid w:val="005A1199"/>
    <w:rsid w:val="005A2061"/>
    <w:rsid w:val="005A3CFD"/>
    <w:rsid w:val="005B29FD"/>
    <w:rsid w:val="005B35E5"/>
    <w:rsid w:val="005B4BEC"/>
    <w:rsid w:val="005B6AE0"/>
    <w:rsid w:val="005B6C42"/>
    <w:rsid w:val="005B7884"/>
    <w:rsid w:val="005C0D87"/>
    <w:rsid w:val="005C0E0A"/>
    <w:rsid w:val="005C2D9C"/>
    <w:rsid w:val="005D109A"/>
    <w:rsid w:val="005D173C"/>
    <w:rsid w:val="005D3D31"/>
    <w:rsid w:val="005E372B"/>
    <w:rsid w:val="005E6F96"/>
    <w:rsid w:val="005F0461"/>
    <w:rsid w:val="005F376A"/>
    <w:rsid w:val="005F62F4"/>
    <w:rsid w:val="00600481"/>
    <w:rsid w:val="00600C56"/>
    <w:rsid w:val="00601533"/>
    <w:rsid w:val="00601F73"/>
    <w:rsid w:val="006034BE"/>
    <w:rsid w:val="00611085"/>
    <w:rsid w:val="00615880"/>
    <w:rsid w:val="00623C91"/>
    <w:rsid w:val="00624609"/>
    <w:rsid w:val="00630B37"/>
    <w:rsid w:val="00631FFB"/>
    <w:rsid w:val="00637673"/>
    <w:rsid w:val="00641D27"/>
    <w:rsid w:val="00646114"/>
    <w:rsid w:val="00646769"/>
    <w:rsid w:val="00652BCA"/>
    <w:rsid w:val="00655327"/>
    <w:rsid w:val="00655E6B"/>
    <w:rsid w:val="00656304"/>
    <w:rsid w:val="00661259"/>
    <w:rsid w:val="0066292A"/>
    <w:rsid w:val="00665427"/>
    <w:rsid w:val="006711A7"/>
    <w:rsid w:val="006717E3"/>
    <w:rsid w:val="00673D59"/>
    <w:rsid w:val="00674906"/>
    <w:rsid w:val="00676863"/>
    <w:rsid w:val="00691CBC"/>
    <w:rsid w:val="00694ED7"/>
    <w:rsid w:val="0069609D"/>
    <w:rsid w:val="00696402"/>
    <w:rsid w:val="00696E77"/>
    <w:rsid w:val="006971BA"/>
    <w:rsid w:val="006973B1"/>
    <w:rsid w:val="006A590C"/>
    <w:rsid w:val="006A609F"/>
    <w:rsid w:val="006A78D7"/>
    <w:rsid w:val="006B26AE"/>
    <w:rsid w:val="006B687D"/>
    <w:rsid w:val="006B6959"/>
    <w:rsid w:val="006B7565"/>
    <w:rsid w:val="006C3CCD"/>
    <w:rsid w:val="006C65ED"/>
    <w:rsid w:val="006C7807"/>
    <w:rsid w:val="006D57DC"/>
    <w:rsid w:val="006D7E6B"/>
    <w:rsid w:val="006E0256"/>
    <w:rsid w:val="006E2AD7"/>
    <w:rsid w:val="006E5268"/>
    <w:rsid w:val="006F1F2E"/>
    <w:rsid w:val="006F1FD0"/>
    <w:rsid w:val="006F20A2"/>
    <w:rsid w:val="006F3F2B"/>
    <w:rsid w:val="006F74A7"/>
    <w:rsid w:val="00701856"/>
    <w:rsid w:val="00704CA8"/>
    <w:rsid w:val="00705C68"/>
    <w:rsid w:val="007077E1"/>
    <w:rsid w:val="0071121C"/>
    <w:rsid w:val="00714E58"/>
    <w:rsid w:val="00715BF7"/>
    <w:rsid w:val="00720244"/>
    <w:rsid w:val="00720B9E"/>
    <w:rsid w:val="0072137E"/>
    <w:rsid w:val="00721D3A"/>
    <w:rsid w:val="00723094"/>
    <w:rsid w:val="00723685"/>
    <w:rsid w:val="00724C06"/>
    <w:rsid w:val="00725F21"/>
    <w:rsid w:val="007263F8"/>
    <w:rsid w:val="007267E0"/>
    <w:rsid w:val="00734926"/>
    <w:rsid w:val="0073623E"/>
    <w:rsid w:val="0073706F"/>
    <w:rsid w:val="0074184F"/>
    <w:rsid w:val="007516DB"/>
    <w:rsid w:val="007518F6"/>
    <w:rsid w:val="00751F56"/>
    <w:rsid w:val="00756E59"/>
    <w:rsid w:val="00765981"/>
    <w:rsid w:val="00766923"/>
    <w:rsid w:val="0077023B"/>
    <w:rsid w:val="00771237"/>
    <w:rsid w:val="0077360C"/>
    <w:rsid w:val="0077435D"/>
    <w:rsid w:val="00774740"/>
    <w:rsid w:val="00776600"/>
    <w:rsid w:val="0078027E"/>
    <w:rsid w:val="00782091"/>
    <w:rsid w:val="007824CF"/>
    <w:rsid w:val="00782D98"/>
    <w:rsid w:val="00787E33"/>
    <w:rsid w:val="00790797"/>
    <w:rsid w:val="00792234"/>
    <w:rsid w:val="007936F7"/>
    <w:rsid w:val="0079692C"/>
    <w:rsid w:val="00797828"/>
    <w:rsid w:val="007A24A7"/>
    <w:rsid w:val="007A2FB9"/>
    <w:rsid w:val="007A500A"/>
    <w:rsid w:val="007A55AF"/>
    <w:rsid w:val="007B3D9D"/>
    <w:rsid w:val="007B767C"/>
    <w:rsid w:val="007B7CB0"/>
    <w:rsid w:val="007C1E02"/>
    <w:rsid w:val="007C3763"/>
    <w:rsid w:val="007D0B56"/>
    <w:rsid w:val="007D20D8"/>
    <w:rsid w:val="007D2478"/>
    <w:rsid w:val="007D34C0"/>
    <w:rsid w:val="007D4C47"/>
    <w:rsid w:val="007E12BE"/>
    <w:rsid w:val="007E5901"/>
    <w:rsid w:val="007F1101"/>
    <w:rsid w:val="007F3E22"/>
    <w:rsid w:val="007F47BE"/>
    <w:rsid w:val="007F74DD"/>
    <w:rsid w:val="007F7C9F"/>
    <w:rsid w:val="0080111A"/>
    <w:rsid w:val="008050DA"/>
    <w:rsid w:val="0080751D"/>
    <w:rsid w:val="00810070"/>
    <w:rsid w:val="008114B2"/>
    <w:rsid w:val="00812C49"/>
    <w:rsid w:val="00813671"/>
    <w:rsid w:val="00814B1B"/>
    <w:rsid w:val="008206BC"/>
    <w:rsid w:val="00821AF6"/>
    <w:rsid w:val="0082348E"/>
    <w:rsid w:val="00823A48"/>
    <w:rsid w:val="00827F5F"/>
    <w:rsid w:val="00830407"/>
    <w:rsid w:val="00833443"/>
    <w:rsid w:val="008335CB"/>
    <w:rsid w:val="00834545"/>
    <w:rsid w:val="008360FD"/>
    <w:rsid w:val="008369EC"/>
    <w:rsid w:val="00845ACE"/>
    <w:rsid w:val="00846341"/>
    <w:rsid w:val="00847E61"/>
    <w:rsid w:val="00851E65"/>
    <w:rsid w:val="008532B3"/>
    <w:rsid w:val="00854456"/>
    <w:rsid w:val="008606D8"/>
    <w:rsid w:val="008718FA"/>
    <w:rsid w:val="00872925"/>
    <w:rsid w:val="00873EF9"/>
    <w:rsid w:val="008762B4"/>
    <w:rsid w:val="00883234"/>
    <w:rsid w:val="0088412F"/>
    <w:rsid w:val="00884B7A"/>
    <w:rsid w:val="00884E57"/>
    <w:rsid w:val="008857DE"/>
    <w:rsid w:val="008875A2"/>
    <w:rsid w:val="00890884"/>
    <w:rsid w:val="008942CB"/>
    <w:rsid w:val="00895A0A"/>
    <w:rsid w:val="00896AAF"/>
    <w:rsid w:val="008A10C9"/>
    <w:rsid w:val="008A119D"/>
    <w:rsid w:val="008A1B1E"/>
    <w:rsid w:val="008A3D2C"/>
    <w:rsid w:val="008A5F7E"/>
    <w:rsid w:val="008B016A"/>
    <w:rsid w:val="008B0CF9"/>
    <w:rsid w:val="008B2078"/>
    <w:rsid w:val="008B3493"/>
    <w:rsid w:val="008C36A7"/>
    <w:rsid w:val="008C44F3"/>
    <w:rsid w:val="008D2472"/>
    <w:rsid w:val="008D3263"/>
    <w:rsid w:val="008D6ED8"/>
    <w:rsid w:val="008E1826"/>
    <w:rsid w:val="008E4810"/>
    <w:rsid w:val="008E497B"/>
    <w:rsid w:val="008F1934"/>
    <w:rsid w:val="008F2670"/>
    <w:rsid w:val="008F49B3"/>
    <w:rsid w:val="008F6DE1"/>
    <w:rsid w:val="008F7748"/>
    <w:rsid w:val="008F7E6A"/>
    <w:rsid w:val="00901872"/>
    <w:rsid w:val="0090454F"/>
    <w:rsid w:val="00904EA0"/>
    <w:rsid w:val="009079A1"/>
    <w:rsid w:val="00907F23"/>
    <w:rsid w:val="00914082"/>
    <w:rsid w:val="00915AEC"/>
    <w:rsid w:val="00916A26"/>
    <w:rsid w:val="00917D16"/>
    <w:rsid w:val="009202FD"/>
    <w:rsid w:val="00920E14"/>
    <w:rsid w:val="009238FE"/>
    <w:rsid w:val="0092547C"/>
    <w:rsid w:val="00927947"/>
    <w:rsid w:val="009329FA"/>
    <w:rsid w:val="0093392F"/>
    <w:rsid w:val="00940079"/>
    <w:rsid w:val="009447FC"/>
    <w:rsid w:val="00945FBE"/>
    <w:rsid w:val="00947A10"/>
    <w:rsid w:val="00950763"/>
    <w:rsid w:val="00954CE3"/>
    <w:rsid w:val="00965FE1"/>
    <w:rsid w:val="009667E8"/>
    <w:rsid w:val="009668D2"/>
    <w:rsid w:val="00977C15"/>
    <w:rsid w:val="00980997"/>
    <w:rsid w:val="009817BB"/>
    <w:rsid w:val="009826FB"/>
    <w:rsid w:val="00983FEE"/>
    <w:rsid w:val="009850ED"/>
    <w:rsid w:val="00987CFC"/>
    <w:rsid w:val="00990634"/>
    <w:rsid w:val="00990CEB"/>
    <w:rsid w:val="00991069"/>
    <w:rsid w:val="0099132B"/>
    <w:rsid w:val="00991CB3"/>
    <w:rsid w:val="009929F5"/>
    <w:rsid w:val="00994A4D"/>
    <w:rsid w:val="009A024A"/>
    <w:rsid w:val="009A0BCF"/>
    <w:rsid w:val="009A6308"/>
    <w:rsid w:val="009A7256"/>
    <w:rsid w:val="009B1609"/>
    <w:rsid w:val="009B2982"/>
    <w:rsid w:val="009B3108"/>
    <w:rsid w:val="009B5889"/>
    <w:rsid w:val="009B6155"/>
    <w:rsid w:val="009B6E78"/>
    <w:rsid w:val="009C1834"/>
    <w:rsid w:val="009D019A"/>
    <w:rsid w:val="009D1E94"/>
    <w:rsid w:val="009D2075"/>
    <w:rsid w:val="009D2089"/>
    <w:rsid w:val="009D2F9B"/>
    <w:rsid w:val="009D5BFA"/>
    <w:rsid w:val="009E01C2"/>
    <w:rsid w:val="009E186A"/>
    <w:rsid w:val="009E270D"/>
    <w:rsid w:val="009E3B56"/>
    <w:rsid w:val="009E4807"/>
    <w:rsid w:val="009F4F2D"/>
    <w:rsid w:val="009F6DA4"/>
    <w:rsid w:val="009F7CEC"/>
    <w:rsid w:val="00A03F0F"/>
    <w:rsid w:val="00A0428F"/>
    <w:rsid w:val="00A1154C"/>
    <w:rsid w:val="00A14276"/>
    <w:rsid w:val="00A1553B"/>
    <w:rsid w:val="00A26D2B"/>
    <w:rsid w:val="00A26D8C"/>
    <w:rsid w:val="00A32DE8"/>
    <w:rsid w:val="00A3370A"/>
    <w:rsid w:val="00A36ABE"/>
    <w:rsid w:val="00A37CC8"/>
    <w:rsid w:val="00A41B77"/>
    <w:rsid w:val="00A522C4"/>
    <w:rsid w:val="00A540CB"/>
    <w:rsid w:val="00A56E12"/>
    <w:rsid w:val="00A6331B"/>
    <w:rsid w:val="00A6579C"/>
    <w:rsid w:val="00A66658"/>
    <w:rsid w:val="00A7011E"/>
    <w:rsid w:val="00A70AB5"/>
    <w:rsid w:val="00A800B3"/>
    <w:rsid w:val="00A87D3B"/>
    <w:rsid w:val="00A90D8B"/>
    <w:rsid w:val="00A95340"/>
    <w:rsid w:val="00A97EAA"/>
    <w:rsid w:val="00AA7978"/>
    <w:rsid w:val="00AB03FD"/>
    <w:rsid w:val="00AB1504"/>
    <w:rsid w:val="00AD0170"/>
    <w:rsid w:val="00AD0AEA"/>
    <w:rsid w:val="00AD5EDF"/>
    <w:rsid w:val="00AD79E4"/>
    <w:rsid w:val="00AE3BB6"/>
    <w:rsid w:val="00AE721B"/>
    <w:rsid w:val="00AF3EF6"/>
    <w:rsid w:val="00B01BED"/>
    <w:rsid w:val="00B02363"/>
    <w:rsid w:val="00B0249C"/>
    <w:rsid w:val="00B03E7A"/>
    <w:rsid w:val="00B0493C"/>
    <w:rsid w:val="00B05B80"/>
    <w:rsid w:val="00B119E0"/>
    <w:rsid w:val="00B131B6"/>
    <w:rsid w:val="00B1795A"/>
    <w:rsid w:val="00B17FD1"/>
    <w:rsid w:val="00B20A3F"/>
    <w:rsid w:val="00B213F5"/>
    <w:rsid w:val="00B25ACB"/>
    <w:rsid w:val="00B26AF2"/>
    <w:rsid w:val="00B27869"/>
    <w:rsid w:val="00B32492"/>
    <w:rsid w:val="00B32ACA"/>
    <w:rsid w:val="00B3623B"/>
    <w:rsid w:val="00B36751"/>
    <w:rsid w:val="00B36EA3"/>
    <w:rsid w:val="00B4271F"/>
    <w:rsid w:val="00B45FD4"/>
    <w:rsid w:val="00B468D0"/>
    <w:rsid w:val="00B50CED"/>
    <w:rsid w:val="00B511CD"/>
    <w:rsid w:val="00B530F6"/>
    <w:rsid w:val="00B55773"/>
    <w:rsid w:val="00B55F0A"/>
    <w:rsid w:val="00B56B81"/>
    <w:rsid w:val="00B57780"/>
    <w:rsid w:val="00B60958"/>
    <w:rsid w:val="00B61623"/>
    <w:rsid w:val="00B61642"/>
    <w:rsid w:val="00B61E74"/>
    <w:rsid w:val="00B70D88"/>
    <w:rsid w:val="00B7158B"/>
    <w:rsid w:val="00B71B53"/>
    <w:rsid w:val="00B74BF6"/>
    <w:rsid w:val="00B76E99"/>
    <w:rsid w:val="00B80F29"/>
    <w:rsid w:val="00B8157B"/>
    <w:rsid w:val="00B817B0"/>
    <w:rsid w:val="00B82738"/>
    <w:rsid w:val="00B83570"/>
    <w:rsid w:val="00B84775"/>
    <w:rsid w:val="00B86AB0"/>
    <w:rsid w:val="00B92D32"/>
    <w:rsid w:val="00B934EA"/>
    <w:rsid w:val="00B947B5"/>
    <w:rsid w:val="00B97E87"/>
    <w:rsid w:val="00BA0022"/>
    <w:rsid w:val="00BA11AB"/>
    <w:rsid w:val="00BA2365"/>
    <w:rsid w:val="00BA600B"/>
    <w:rsid w:val="00BA7F9E"/>
    <w:rsid w:val="00BB02FB"/>
    <w:rsid w:val="00BB1521"/>
    <w:rsid w:val="00BB6EBF"/>
    <w:rsid w:val="00BC2D94"/>
    <w:rsid w:val="00BC3B75"/>
    <w:rsid w:val="00BC4922"/>
    <w:rsid w:val="00BC5453"/>
    <w:rsid w:val="00BC5C55"/>
    <w:rsid w:val="00BD0069"/>
    <w:rsid w:val="00BD1D4C"/>
    <w:rsid w:val="00BD300E"/>
    <w:rsid w:val="00BD4D2D"/>
    <w:rsid w:val="00BD55FE"/>
    <w:rsid w:val="00BD633C"/>
    <w:rsid w:val="00BD7E92"/>
    <w:rsid w:val="00BE1FA9"/>
    <w:rsid w:val="00BE3D29"/>
    <w:rsid w:val="00BE4390"/>
    <w:rsid w:val="00BE6C47"/>
    <w:rsid w:val="00BF2BFD"/>
    <w:rsid w:val="00BF37A8"/>
    <w:rsid w:val="00BF3EDA"/>
    <w:rsid w:val="00BF7E08"/>
    <w:rsid w:val="00C01977"/>
    <w:rsid w:val="00C024DD"/>
    <w:rsid w:val="00C02624"/>
    <w:rsid w:val="00C1108F"/>
    <w:rsid w:val="00C14C37"/>
    <w:rsid w:val="00C1502F"/>
    <w:rsid w:val="00C16C4B"/>
    <w:rsid w:val="00C170F2"/>
    <w:rsid w:val="00C21812"/>
    <w:rsid w:val="00C23A4D"/>
    <w:rsid w:val="00C25AB2"/>
    <w:rsid w:val="00C25C79"/>
    <w:rsid w:val="00C31C96"/>
    <w:rsid w:val="00C32308"/>
    <w:rsid w:val="00C33D35"/>
    <w:rsid w:val="00C33FCD"/>
    <w:rsid w:val="00C34BD4"/>
    <w:rsid w:val="00C35180"/>
    <w:rsid w:val="00C37DFA"/>
    <w:rsid w:val="00C407CA"/>
    <w:rsid w:val="00C40C9A"/>
    <w:rsid w:val="00C4181C"/>
    <w:rsid w:val="00C41D25"/>
    <w:rsid w:val="00C41FA1"/>
    <w:rsid w:val="00C432FF"/>
    <w:rsid w:val="00C44D0A"/>
    <w:rsid w:val="00C47E40"/>
    <w:rsid w:val="00C53938"/>
    <w:rsid w:val="00C54922"/>
    <w:rsid w:val="00C568DF"/>
    <w:rsid w:val="00C576F3"/>
    <w:rsid w:val="00C604E6"/>
    <w:rsid w:val="00C63811"/>
    <w:rsid w:val="00C66F8E"/>
    <w:rsid w:val="00C673E8"/>
    <w:rsid w:val="00C7056D"/>
    <w:rsid w:val="00C73987"/>
    <w:rsid w:val="00C73A15"/>
    <w:rsid w:val="00C74F69"/>
    <w:rsid w:val="00C81AB2"/>
    <w:rsid w:val="00C86CDB"/>
    <w:rsid w:val="00C87BB4"/>
    <w:rsid w:val="00C91690"/>
    <w:rsid w:val="00C941C8"/>
    <w:rsid w:val="00C94D05"/>
    <w:rsid w:val="00C94D2D"/>
    <w:rsid w:val="00CA1714"/>
    <w:rsid w:val="00CA22B1"/>
    <w:rsid w:val="00CA545F"/>
    <w:rsid w:val="00CA6415"/>
    <w:rsid w:val="00CB0059"/>
    <w:rsid w:val="00CB0C19"/>
    <w:rsid w:val="00CB11B5"/>
    <w:rsid w:val="00CB3128"/>
    <w:rsid w:val="00CB7213"/>
    <w:rsid w:val="00CC0E74"/>
    <w:rsid w:val="00CC3876"/>
    <w:rsid w:val="00CC3A8B"/>
    <w:rsid w:val="00CC437E"/>
    <w:rsid w:val="00CC5E74"/>
    <w:rsid w:val="00CD0DC4"/>
    <w:rsid w:val="00CD2388"/>
    <w:rsid w:val="00CD3266"/>
    <w:rsid w:val="00CD459F"/>
    <w:rsid w:val="00CD55B6"/>
    <w:rsid w:val="00CD5F1D"/>
    <w:rsid w:val="00CD7930"/>
    <w:rsid w:val="00CE0E3D"/>
    <w:rsid w:val="00CE4EDE"/>
    <w:rsid w:val="00CE70C4"/>
    <w:rsid w:val="00CF133B"/>
    <w:rsid w:val="00CF1C7D"/>
    <w:rsid w:val="00CF33C3"/>
    <w:rsid w:val="00CF6F3D"/>
    <w:rsid w:val="00D03F47"/>
    <w:rsid w:val="00D0553C"/>
    <w:rsid w:val="00D07B0D"/>
    <w:rsid w:val="00D14FB7"/>
    <w:rsid w:val="00D162D9"/>
    <w:rsid w:val="00D16ED3"/>
    <w:rsid w:val="00D17028"/>
    <w:rsid w:val="00D1710C"/>
    <w:rsid w:val="00D17D7B"/>
    <w:rsid w:val="00D17EC3"/>
    <w:rsid w:val="00D310C8"/>
    <w:rsid w:val="00D32F84"/>
    <w:rsid w:val="00D4595B"/>
    <w:rsid w:val="00D45A4A"/>
    <w:rsid w:val="00D46046"/>
    <w:rsid w:val="00D4730E"/>
    <w:rsid w:val="00D478E0"/>
    <w:rsid w:val="00D5164E"/>
    <w:rsid w:val="00D51C46"/>
    <w:rsid w:val="00D51E6A"/>
    <w:rsid w:val="00D53E98"/>
    <w:rsid w:val="00D54376"/>
    <w:rsid w:val="00D61644"/>
    <w:rsid w:val="00D6256F"/>
    <w:rsid w:val="00D62A53"/>
    <w:rsid w:val="00D6558A"/>
    <w:rsid w:val="00D67529"/>
    <w:rsid w:val="00D7020C"/>
    <w:rsid w:val="00D7244F"/>
    <w:rsid w:val="00D725B9"/>
    <w:rsid w:val="00D73C62"/>
    <w:rsid w:val="00D75D3A"/>
    <w:rsid w:val="00D7611D"/>
    <w:rsid w:val="00D762CB"/>
    <w:rsid w:val="00D90BBE"/>
    <w:rsid w:val="00D93861"/>
    <w:rsid w:val="00D9620A"/>
    <w:rsid w:val="00D9766A"/>
    <w:rsid w:val="00D97F36"/>
    <w:rsid w:val="00DA00B9"/>
    <w:rsid w:val="00DA03A1"/>
    <w:rsid w:val="00DA5148"/>
    <w:rsid w:val="00DA7C10"/>
    <w:rsid w:val="00DA7FF6"/>
    <w:rsid w:val="00DB1481"/>
    <w:rsid w:val="00DB172B"/>
    <w:rsid w:val="00DB2074"/>
    <w:rsid w:val="00DB3DE5"/>
    <w:rsid w:val="00DB4696"/>
    <w:rsid w:val="00DB758C"/>
    <w:rsid w:val="00DC048C"/>
    <w:rsid w:val="00DC10C0"/>
    <w:rsid w:val="00DC1DC2"/>
    <w:rsid w:val="00DC2522"/>
    <w:rsid w:val="00DC6289"/>
    <w:rsid w:val="00DC6D10"/>
    <w:rsid w:val="00DC7E4E"/>
    <w:rsid w:val="00DD0B0A"/>
    <w:rsid w:val="00DD3917"/>
    <w:rsid w:val="00DD40C3"/>
    <w:rsid w:val="00DD46F1"/>
    <w:rsid w:val="00DD4BB3"/>
    <w:rsid w:val="00DD7AD5"/>
    <w:rsid w:val="00DD7FCB"/>
    <w:rsid w:val="00DE0573"/>
    <w:rsid w:val="00DE76AF"/>
    <w:rsid w:val="00DE7B0D"/>
    <w:rsid w:val="00DF074C"/>
    <w:rsid w:val="00DF1B2A"/>
    <w:rsid w:val="00DF2A33"/>
    <w:rsid w:val="00DF344D"/>
    <w:rsid w:val="00DF358A"/>
    <w:rsid w:val="00DF7E83"/>
    <w:rsid w:val="00E00F76"/>
    <w:rsid w:val="00E02255"/>
    <w:rsid w:val="00E02D22"/>
    <w:rsid w:val="00E043A7"/>
    <w:rsid w:val="00E0451A"/>
    <w:rsid w:val="00E048EA"/>
    <w:rsid w:val="00E05995"/>
    <w:rsid w:val="00E06FF6"/>
    <w:rsid w:val="00E073AA"/>
    <w:rsid w:val="00E10B86"/>
    <w:rsid w:val="00E14943"/>
    <w:rsid w:val="00E16E8F"/>
    <w:rsid w:val="00E227E3"/>
    <w:rsid w:val="00E341F6"/>
    <w:rsid w:val="00E36322"/>
    <w:rsid w:val="00E4006F"/>
    <w:rsid w:val="00E41B50"/>
    <w:rsid w:val="00E42D52"/>
    <w:rsid w:val="00E431D8"/>
    <w:rsid w:val="00E4519C"/>
    <w:rsid w:val="00E47EA6"/>
    <w:rsid w:val="00E50BF2"/>
    <w:rsid w:val="00E50C50"/>
    <w:rsid w:val="00E5102E"/>
    <w:rsid w:val="00E52F4A"/>
    <w:rsid w:val="00E53271"/>
    <w:rsid w:val="00E57BBE"/>
    <w:rsid w:val="00E656D2"/>
    <w:rsid w:val="00E65C54"/>
    <w:rsid w:val="00E70C1E"/>
    <w:rsid w:val="00E73EC2"/>
    <w:rsid w:val="00E7447F"/>
    <w:rsid w:val="00E74A0D"/>
    <w:rsid w:val="00E7658F"/>
    <w:rsid w:val="00E80A0D"/>
    <w:rsid w:val="00E80D7F"/>
    <w:rsid w:val="00E81B70"/>
    <w:rsid w:val="00E83EC0"/>
    <w:rsid w:val="00E85AC0"/>
    <w:rsid w:val="00E85B7A"/>
    <w:rsid w:val="00E92392"/>
    <w:rsid w:val="00E92524"/>
    <w:rsid w:val="00E92830"/>
    <w:rsid w:val="00E9427A"/>
    <w:rsid w:val="00E95478"/>
    <w:rsid w:val="00E97793"/>
    <w:rsid w:val="00E97EAB"/>
    <w:rsid w:val="00EA0782"/>
    <w:rsid w:val="00EA69C9"/>
    <w:rsid w:val="00EA770C"/>
    <w:rsid w:val="00EB1347"/>
    <w:rsid w:val="00EB7A1E"/>
    <w:rsid w:val="00EC34FF"/>
    <w:rsid w:val="00EC378A"/>
    <w:rsid w:val="00EC3B39"/>
    <w:rsid w:val="00EC5A12"/>
    <w:rsid w:val="00EC5F57"/>
    <w:rsid w:val="00EC6980"/>
    <w:rsid w:val="00EC72D6"/>
    <w:rsid w:val="00ED0D00"/>
    <w:rsid w:val="00ED3BB7"/>
    <w:rsid w:val="00ED4CAD"/>
    <w:rsid w:val="00EE05AD"/>
    <w:rsid w:val="00EE393A"/>
    <w:rsid w:val="00EE52E6"/>
    <w:rsid w:val="00EE54A7"/>
    <w:rsid w:val="00EF069A"/>
    <w:rsid w:val="00EF0BA3"/>
    <w:rsid w:val="00EF19C0"/>
    <w:rsid w:val="00EF67D2"/>
    <w:rsid w:val="00EF7B6A"/>
    <w:rsid w:val="00EF7F56"/>
    <w:rsid w:val="00F0143A"/>
    <w:rsid w:val="00F02E50"/>
    <w:rsid w:val="00F06440"/>
    <w:rsid w:val="00F10676"/>
    <w:rsid w:val="00F1099A"/>
    <w:rsid w:val="00F136CC"/>
    <w:rsid w:val="00F20AA8"/>
    <w:rsid w:val="00F2182B"/>
    <w:rsid w:val="00F218C2"/>
    <w:rsid w:val="00F2262B"/>
    <w:rsid w:val="00F24520"/>
    <w:rsid w:val="00F30FBD"/>
    <w:rsid w:val="00F32CF9"/>
    <w:rsid w:val="00F37F33"/>
    <w:rsid w:val="00F46BD3"/>
    <w:rsid w:val="00F5319A"/>
    <w:rsid w:val="00F53E54"/>
    <w:rsid w:val="00F54A09"/>
    <w:rsid w:val="00F550F1"/>
    <w:rsid w:val="00F57E80"/>
    <w:rsid w:val="00F61549"/>
    <w:rsid w:val="00F61D9B"/>
    <w:rsid w:val="00F63AC4"/>
    <w:rsid w:val="00F64C38"/>
    <w:rsid w:val="00F67077"/>
    <w:rsid w:val="00F7028A"/>
    <w:rsid w:val="00F705F9"/>
    <w:rsid w:val="00F711BB"/>
    <w:rsid w:val="00F725E3"/>
    <w:rsid w:val="00F72DFA"/>
    <w:rsid w:val="00F75584"/>
    <w:rsid w:val="00F75AF5"/>
    <w:rsid w:val="00F827C9"/>
    <w:rsid w:val="00F92FCD"/>
    <w:rsid w:val="00F96A34"/>
    <w:rsid w:val="00FA24E7"/>
    <w:rsid w:val="00FA31F6"/>
    <w:rsid w:val="00FA3E44"/>
    <w:rsid w:val="00FA4592"/>
    <w:rsid w:val="00FA6797"/>
    <w:rsid w:val="00FA6A9E"/>
    <w:rsid w:val="00FA6C21"/>
    <w:rsid w:val="00FA7864"/>
    <w:rsid w:val="00FB26AC"/>
    <w:rsid w:val="00FB330F"/>
    <w:rsid w:val="00FB5AB0"/>
    <w:rsid w:val="00FC0B0F"/>
    <w:rsid w:val="00FC17D3"/>
    <w:rsid w:val="00FC1910"/>
    <w:rsid w:val="00FC2751"/>
    <w:rsid w:val="00FD235B"/>
    <w:rsid w:val="00FD4A67"/>
    <w:rsid w:val="00FD7ECA"/>
    <w:rsid w:val="00FE2D21"/>
    <w:rsid w:val="00FE4BF8"/>
    <w:rsid w:val="00FE7985"/>
    <w:rsid w:val="00FE7FC5"/>
    <w:rsid w:val="00FF32C3"/>
    <w:rsid w:val="00FF331D"/>
    <w:rsid w:val="00FF449F"/>
    <w:rsid w:val="00FF5C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0172A14"/>
  <w15:docId w15:val="{C2553FBB-5C2A-4192-B6BC-81E98388F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rFonts w:ascii="Arial" w:hAnsi="Arial" w:cs="Arial"/>
      <w:sz w:val="22"/>
      <w:szCs w:val="24"/>
      <w:lang w:eastAsia="zh-CN"/>
    </w:rPr>
  </w:style>
  <w:style w:type="paragraph" w:styleId="berschrift1">
    <w:name w:val="heading 1"/>
    <w:basedOn w:val="Standard"/>
    <w:next w:val="Standard"/>
    <w:uiPriority w:val="9"/>
    <w:qFormat/>
    <w:pPr>
      <w:keepNext/>
      <w:numPr>
        <w:numId w:val="1"/>
      </w:numPr>
      <w:spacing w:line="360" w:lineRule="atLeast"/>
      <w:jc w:val="both"/>
      <w:outlineLvl w:val="0"/>
    </w:pPr>
    <w:rPr>
      <w:b/>
      <w:bCs/>
      <w:sz w:val="40"/>
    </w:rPr>
  </w:style>
  <w:style w:type="paragraph" w:styleId="berschrift2">
    <w:name w:val="heading 2"/>
    <w:basedOn w:val="Standard"/>
    <w:next w:val="Standard"/>
    <w:uiPriority w:val="9"/>
    <w:semiHidden/>
    <w:unhideWhenUsed/>
    <w:qFormat/>
    <w:pPr>
      <w:keepNext/>
      <w:numPr>
        <w:ilvl w:val="1"/>
        <w:numId w:val="1"/>
      </w:numPr>
      <w:spacing w:line="360" w:lineRule="atLeast"/>
      <w:jc w:val="both"/>
      <w:outlineLvl w:val="1"/>
    </w:pPr>
    <w:rPr>
      <w:sz w:val="28"/>
    </w:rPr>
  </w:style>
  <w:style w:type="paragraph" w:styleId="berschrift3">
    <w:name w:val="heading 3"/>
    <w:basedOn w:val="Standard"/>
    <w:next w:val="Standard"/>
    <w:uiPriority w:val="9"/>
    <w:semiHidden/>
    <w:unhideWhenUsed/>
    <w:qFormat/>
    <w:pPr>
      <w:keepNext/>
      <w:numPr>
        <w:ilvl w:val="2"/>
        <w:numId w:val="1"/>
      </w:numPr>
      <w:spacing w:line="360" w:lineRule="atLeast"/>
      <w:jc w:val="both"/>
      <w:outlineLvl w:val="2"/>
    </w:pPr>
    <w:rPr>
      <w:b/>
      <w:bCs/>
      <w:sz w:val="24"/>
    </w:rPr>
  </w:style>
  <w:style w:type="paragraph" w:styleId="berschrift4">
    <w:name w:val="heading 4"/>
    <w:basedOn w:val="Standard"/>
    <w:next w:val="Standard"/>
    <w:uiPriority w:val="9"/>
    <w:semiHidden/>
    <w:unhideWhenUsed/>
    <w:qFormat/>
    <w:pPr>
      <w:keepNext/>
      <w:numPr>
        <w:ilvl w:val="3"/>
        <w:numId w:val="1"/>
      </w:numPr>
      <w:spacing w:line="360" w:lineRule="atLeast"/>
      <w:jc w:val="right"/>
      <w:outlineLvl w:val="3"/>
    </w:pPr>
    <w:rPr>
      <w:i/>
      <w:iCs/>
      <w:sz w:val="24"/>
    </w:rPr>
  </w:style>
  <w:style w:type="paragraph" w:styleId="berschrift5">
    <w:name w:val="heading 5"/>
    <w:basedOn w:val="Standard"/>
    <w:next w:val="Standard"/>
    <w:uiPriority w:val="9"/>
    <w:semiHidden/>
    <w:unhideWhenUsed/>
    <w:qFormat/>
    <w:pPr>
      <w:keepNext/>
      <w:numPr>
        <w:ilvl w:val="4"/>
        <w:numId w:val="1"/>
      </w:numPr>
      <w:spacing w:line="400" w:lineRule="exact"/>
      <w:outlineLvl w:val="4"/>
    </w:pPr>
    <w:rPr>
      <w:b/>
      <w:bCs/>
      <w:sz w:val="20"/>
    </w:rPr>
  </w:style>
  <w:style w:type="paragraph" w:styleId="berschrift6">
    <w:name w:val="heading 6"/>
    <w:basedOn w:val="Standard"/>
    <w:next w:val="Standard"/>
    <w:link w:val="berschrift6Zchn"/>
    <w:uiPriority w:val="9"/>
    <w:semiHidden/>
    <w:unhideWhenUsed/>
    <w:qFormat/>
    <w:pPr>
      <w:keepNext/>
      <w:numPr>
        <w:ilvl w:val="5"/>
        <w:numId w:val="1"/>
      </w:numPr>
      <w:spacing w:line="400" w:lineRule="exact"/>
      <w:outlineLvl w:val="5"/>
    </w:pPr>
    <w:rPr>
      <w:b/>
      <w:bCs/>
      <w:sz w:val="24"/>
    </w:rPr>
  </w:style>
  <w:style w:type="paragraph" w:styleId="berschrift7">
    <w:name w:val="heading 7"/>
    <w:basedOn w:val="Standard"/>
    <w:next w:val="Standard"/>
    <w:qFormat/>
    <w:pPr>
      <w:keepNext/>
      <w:ind w:left="3402" w:hanging="3402"/>
      <w:outlineLvl w:val="6"/>
    </w:pPr>
    <w:rPr>
      <w:b/>
      <w:sz w:val="20"/>
      <w:lang w:val="en-GB"/>
    </w:rPr>
  </w:style>
  <w:style w:type="paragraph" w:styleId="berschrift8">
    <w:name w:val="heading 8"/>
    <w:basedOn w:val="Standard"/>
    <w:next w:val="Standard"/>
    <w:qFormat/>
    <w:pPr>
      <w:keepNext/>
      <w:spacing w:line="400" w:lineRule="exact"/>
      <w:outlineLvl w:val="7"/>
    </w:pPr>
    <w:rPr>
      <w:b/>
      <w:bCs/>
      <w:sz w:val="24"/>
      <w:u w:val="single"/>
    </w:rPr>
  </w:style>
  <w:style w:type="paragraph" w:styleId="berschrift9">
    <w:name w:val="heading 9"/>
    <w:basedOn w:val="Standard"/>
    <w:next w:val="Standard"/>
    <w:qFormat/>
    <w:pPr>
      <w:keepNext/>
      <w:outlineLvl w:val="8"/>
    </w:pPr>
    <w:rPr>
      <w:b/>
      <w:color w:val="000000"/>
      <w:sz w:val="24"/>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Times New Roman" w:hAnsi="Arial" w:cs="Aria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ascii="Symbol" w:hAnsi="Symbol" w:cs="Symbol"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0">
    <w:name w:val="WW8Num4z0"/>
    <w:rPr>
      <w:rFonts w:ascii="Arial" w:eastAsia="Times New Roman" w:hAnsi="Arial" w:cs="Aria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5z0">
    <w:name w:val="WW8Num5z0"/>
    <w:rPr>
      <w:rFonts w:ascii="Arial" w:eastAsia="Times New Roma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eastAsia="Times New Roman" w:hAnsi="Wingdings"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Arial" w:eastAsia="Times New Roman" w:hAnsi="Arial" w:cs="Aria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rPr>
      <w:rFonts w:ascii="Arial" w:eastAsia="Times New Roman" w:hAnsi="Arial" w:cs="Aria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Arial" w:eastAsia="Times New Roman" w:hAnsi="Arial" w:cs="Aria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Arial" w:eastAsia="Times New Roman"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Absatz-Standardschriftart3">
    <w:name w:val="Absatz-Standardschriftart3"/>
  </w:style>
  <w:style w:type="character" w:customStyle="1" w:styleId="Absatz-Standardschriftart1">
    <w:name w:val="Absatz-Standardschriftart1"/>
  </w:style>
  <w:style w:type="character" w:customStyle="1" w:styleId="WW8Num3z3">
    <w:name w:val="WW8Num3z3"/>
    <w:rPr>
      <w:rFonts w:ascii="Symbol" w:hAnsi="Symbol" w:cs="Symbol"/>
    </w:rPr>
  </w:style>
  <w:style w:type="character" w:customStyle="1" w:styleId="WW8Num7z3">
    <w:name w:val="WW8Num7z3"/>
    <w:rPr>
      <w:rFonts w:ascii="Symbol" w:hAnsi="Symbol" w:cs="Symbol"/>
    </w:rPr>
  </w:style>
  <w:style w:type="character" w:customStyle="1" w:styleId="WW8Num8z3">
    <w:name w:val="WW8Num8z3"/>
    <w:rPr>
      <w:rFonts w:ascii="Symbol" w:hAnsi="Symbol" w:cs="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styleId="Seitenzahl">
    <w:name w:val="page number"/>
    <w:basedOn w:val="WW-Absatz-Standardschriftart111111111"/>
  </w:style>
  <w:style w:type="character" w:styleId="Hyperlink">
    <w:name w:val="Hyperlink"/>
    <w:rPr>
      <w:color w:val="0000FF"/>
      <w:u w:val="single"/>
    </w:rPr>
  </w:style>
  <w:style w:type="character" w:styleId="BesuchterLink">
    <w:name w:val="FollowedHyperlink"/>
    <w:rPr>
      <w:color w:val="800080"/>
      <w:u w:val="single"/>
    </w:rPr>
  </w:style>
  <w:style w:type="character" w:styleId="Fett">
    <w:name w:val="Strong"/>
    <w:uiPriority w:val="22"/>
    <w:qFormat/>
    <w:rPr>
      <w:b/>
      <w:bCs/>
    </w:rPr>
  </w:style>
  <w:style w:type="character" w:customStyle="1" w:styleId="mw-headline">
    <w:name w:val="mw-headline"/>
    <w:basedOn w:val="WW-Absatz-Standardschriftart"/>
  </w:style>
  <w:style w:type="character" w:customStyle="1" w:styleId="editsection">
    <w:name w:val="editsection"/>
    <w:basedOn w:val="WW-Absatz-Standardschriftart"/>
  </w:style>
  <w:style w:type="character" w:customStyle="1" w:styleId="SprechblasentextZchn">
    <w:name w:val="Sprechblasentext Zchn"/>
    <w:rPr>
      <w:rFonts w:ascii="Tahoma" w:hAnsi="Tahoma" w:cs="Tahoma"/>
      <w:sz w:val="16"/>
      <w:szCs w:val="16"/>
    </w:rPr>
  </w:style>
  <w:style w:type="character" w:customStyle="1" w:styleId="Kommentarzeichen1">
    <w:name w:val="Kommentarzeichen1"/>
    <w:rPr>
      <w:sz w:val="16"/>
      <w:szCs w:val="16"/>
    </w:rPr>
  </w:style>
  <w:style w:type="character" w:customStyle="1" w:styleId="KommentartextZchn">
    <w:name w:val="Kommentartext Zchn"/>
    <w:uiPriority w:val="99"/>
    <w:rPr>
      <w:rFonts w:ascii="Arial" w:hAnsi="Arial" w:cs="Arial"/>
    </w:rPr>
  </w:style>
  <w:style w:type="character" w:customStyle="1" w:styleId="KommentarthemaZchn">
    <w:name w:val="Kommentarthema Zchn"/>
    <w:rPr>
      <w:rFonts w:ascii="Arial" w:hAnsi="Arial" w:cs="Arial"/>
      <w:b/>
      <w:bCs/>
    </w:rPr>
  </w:style>
  <w:style w:type="character" w:customStyle="1" w:styleId="NurTextZchn">
    <w:name w:val="Nur Text Zchn"/>
    <w:rPr>
      <w:rFonts w:ascii="Calibri" w:eastAsia="Calibri" w:hAnsi="Calibri" w:cs="Calibri"/>
      <w:sz w:val="22"/>
      <w:szCs w:val="21"/>
    </w:rPr>
  </w:style>
  <w:style w:type="character" w:customStyle="1" w:styleId="HTMLVorformatiertZchn">
    <w:name w:val="HTML Vorformatiert Zchn"/>
    <w:rPr>
      <w:rFonts w:ascii="Courier New" w:hAnsi="Courier New" w:cs="Courier New"/>
    </w:rPr>
  </w:style>
  <w:style w:type="character" w:customStyle="1" w:styleId="Absatz-Standardschriftart2">
    <w:name w:val="Absatz-Standardschriftart2"/>
  </w:style>
  <w:style w:type="character" w:styleId="Hervorhebung">
    <w:name w:val="Emphasis"/>
    <w:uiPriority w:val="20"/>
    <w:qFormat/>
    <w:rPr>
      <w:i/>
      <w:iCs/>
    </w:rPr>
  </w:style>
  <w:style w:type="character" w:customStyle="1" w:styleId="FunotentextZchn">
    <w:name w:val="Fußnotentext Zchn"/>
    <w:rPr>
      <w:rFonts w:ascii="Arial" w:hAnsi="Arial" w:cs="Arial"/>
    </w:rPr>
  </w:style>
  <w:style w:type="character" w:customStyle="1" w:styleId="Funotenzeichen1">
    <w:name w:val="Fußnotenzeichen1"/>
    <w:rPr>
      <w:vertAlign w:val="superscript"/>
    </w:rPr>
  </w:style>
  <w:style w:type="paragraph" w:customStyle="1" w:styleId="berschrift">
    <w:name w:val="Überschrift"/>
    <w:basedOn w:val="Standard"/>
    <w:next w:val="Textkrper"/>
    <w:pPr>
      <w:keepNext/>
      <w:spacing w:before="240" w:after="120"/>
    </w:pPr>
    <w:rPr>
      <w:rFonts w:eastAsia="Lucida Sans Unicode" w:cs="Tahoma"/>
      <w:sz w:val="28"/>
      <w:szCs w:val="28"/>
    </w:rPr>
  </w:style>
  <w:style w:type="paragraph" w:styleId="Textkrper">
    <w:name w:val="Body Text"/>
    <w:basedOn w:val="Standard"/>
    <w:link w:val="TextkrperZchn"/>
    <w:pPr>
      <w:spacing w:line="360" w:lineRule="atLeast"/>
      <w:jc w:val="both"/>
    </w:pPr>
    <w:rPr>
      <w:b/>
      <w:bCs/>
      <w:sz w:val="24"/>
    </w:rPr>
  </w:style>
  <w:style w:type="paragraph" w:styleId="Liste">
    <w:name w:val="List"/>
    <w:basedOn w:val="Textkrper"/>
    <w:rPr>
      <w:rFonts w:cs="Tahoma"/>
    </w:rPr>
  </w:style>
  <w:style w:type="paragraph" w:styleId="Beschriftung">
    <w:name w:val="caption"/>
    <w:basedOn w:val="Standard"/>
    <w:qFormat/>
    <w:pPr>
      <w:suppressLineNumbers/>
      <w:spacing w:before="120" w:after="120"/>
    </w:pPr>
    <w:rPr>
      <w:i/>
      <w:iCs/>
      <w:sz w:val="24"/>
    </w:rPr>
  </w:style>
  <w:style w:type="paragraph" w:customStyle="1" w:styleId="Verzeichnis">
    <w:name w:val="Verzeichnis"/>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eastAsia="Lucida Sans Unicode"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eastAsia="Lucida Sans Unicode" w:cs="Tahoma"/>
      <w:sz w:val="28"/>
      <w:szCs w:val="28"/>
    </w:rPr>
  </w:style>
  <w:style w:type="paragraph" w:customStyle="1" w:styleId="WW-Beschriftung11">
    <w:name w:val="WW-Beschriftung11"/>
    <w:basedOn w:val="Standard"/>
    <w:pPr>
      <w:suppressLineNumbers/>
      <w:spacing w:before="120" w:after="120"/>
    </w:pPr>
    <w:rPr>
      <w:rFonts w:cs="Tahoma"/>
      <w:i/>
      <w:iCs/>
      <w:sz w:val="20"/>
      <w:szCs w:val="20"/>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eastAsia="Lucida Sans Unicode" w:cs="Tahoma"/>
      <w:sz w:val="28"/>
      <w:szCs w:val="28"/>
    </w:rPr>
  </w:style>
  <w:style w:type="paragraph" w:customStyle="1" w:styleId="WW-Beschriftung111">
    <w:name w:val="WW-Beschriftung111"/>
    <w:basedOn w:val="Standard"/>
    <w:pPr>
      <w:suppressLineNumbers/>
      <w:spacing w:before="120" w:after="120"/>
    </w:pPr>
    <w:rPr>
      <w:rFonts w:cs="Tahoma"/>
      <w:i/>
      <w:iCs/>
      <w:sz w:val="20"/>
      <w:szCs w:val="20"/>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eastAsia="Lucida Sans Unicode" w:cs="Tahoma"/>
      <w:sz w:val="28"/>
      <w:szCs w:val="28"/>
    </w:rPr>
  </w:style>
  <w:style w:type="paragraph" w:customStyle="1" w:styleId="WW-Beschriftung1111">
    <w:name w:val="WW-Beschriftung1111"/>
    <w:basedOn w:val="Standard"/>
    <w:pPr>
      <w:suppressLineNumbers/>
      <w:spacing w:before="120" w:after="120"/>
    </w:pPr>
    <w:rPr>
      <w:rFonts w:cs="Tahoma"/>
      <w:i/>
      <w:iCs/>
      <w:sz w:val="20"/>
      <w:szCs w:val="20"/>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eastAsia="Lucida Sans Unicode" w:cs="Tahoma"/>
      <w:sz w:val="28"/>
      <w:szCs w:val="28"/>
    </w:rPr>
  </w:style>
  <w:style w:type="paragraph" w:customStyle="1" w:styleId="WW-Beschriftung11111">
    <w:name w:val="WW-Beschriftung11111"/>
    <w:basedOn w:val="Standard"/>
    <w:pPr>
      <w:suppressLineNumbers/>
      <w:spacing w:before="120" w:after="120"/>
    </w:pPr>
    <w:rPr>
      <w:rFonts w:cs="Tahoma"/>
      <w:i/>
      <w:iCs/>
      <w:sz w:val="20"/>
      <w:szCs w:val="20"/>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eastAsia="Lucida Sans Unicode" w:cs="Tahoma"/>
      <w:sz w:val="28"/>
      <w:szCs w:val="28"/>
    </w:rPr>
  </w:style>
  <w:style w:type="paragraph" w:customStyle="1" w:styleId="WW-Beschriftung111111">
    <w:name w:val="WW-Beschriftung111111"/>
    <w:basedOn w:val="Standard"/>
    <w:pPr>
      <w:suppressLineNumbers/>
      <w:spacing w:before="120" w:after="120"/>
    </w:pPr>
    <w:rPr>
      <w:rFonts w:cs="Tahoma"/>
      <w:i/>
      <w:iCs/>
      <w:sz w:val="20"/>
      <w:szCs w:val="20"/>
    </w:rPr>
  </w:style>
  <w:style w:type="paragraph" w:customStyle="1" w:styleId="WW-Verzeichnis111111">
    <w:name w:val="WW-Verzeichnis111111"/>
    <w:basedOn w:val="Standard"/>
    <w:pPr>
      <w:suppressLineNumbers/>
    </w:pPr>
    <w:rPr>
      <w:rFonts w:cs="Tahoma"/>
    </w:rPr>
  </w:style>
  <w:style w:type="paragraph" w:customStyle="1" w:styleId="WW-berschrift111111">
    <w:name w:val="WW-Überschrift111111"/>
    <w:basedOn w:val="Standard"/>
    <w:next w:val="Textkrper"/>
    <w:pPr>
      <w:keepNext/>
      <w:spacing w:before="240" w:after="120"/>
    </w:pPr>
    <w:rPr>
      <w:rFonts w:eastAsia="Lucida Sans Unicode" w:cs="Tahoma"/>
      <w:sz w:val="28"/>
      <w:szCs w:val="28"/>
    </w:rPr>
  </w:style>
  <w:style w:type="paragraph" w:customStyle="1" w:styleId="WW-Beschriftung1111111">
    <w:name w:val="WW-Beschriftung1111111"/>
    <w:basedOn w:val="Standard"/>
    <w:pPr>
      <w:suppressLineNumbers/>
      <w:spacing w:before="120" w:after="120"/>
    </w:pPr>
    <w:rPr>
      <w:rFonts w:cs="Tahoma"/>
      <w:i/>
      <w:iCs/>
      <w:sz w:val="20"/>
      <w:szCs w:val="20"/>
    </w:rPr>
  </w:style>
  <w:style w:type="paragraph" w:customStyle="1" w:styleId="WW-Verzeichnis1111111">
    <w:name w:val="WW-Verzeichnis1111111"/>
    <w:basedOn w:val="Standard"/>
    <w:pPr>
      <w:suppressLineNumbers/>
    </w:pPr>
    <w:rPr>
      <w:rFonts w:cs="Tahoma"/>
    </w:rPr>
  </w:style>
  <w:style w:type="paragraph" w:customStyle="1" w:styleId="WW-berschrift1111111">
    <w:name w:val="WW-Überschrift1111111"/>
    <w:basedOn w:val="Standard"/>
    <w:next w:val="Textkrper"/>
    <w:pPr>
      <w:keepNext/>
      <w:spacing w:before="240" w:after="120"/>
    </w:pPr>
    <w:rPr>
      <w:rFonts w:eastAsia="Lucida Sans Unicode" w:cs="Tahoma"/>
      <w:sz w:val="28"/>
      <w:szCs w:val="28"/>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customStyle="1" w:styleId="WW-Textkrper2">
    <w:name w:val="WW-Textkörper 2"/>
    <w:basedOn w:val="Standard"/>
    <w:pPr>
      <w:spacing w:line="400" w:lineRule="exact"/>
      <w:jc w:val="both"/>
    </w:pPr>
    <w:rPr>
      <w:sz w:val="24"/>
    </w:r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customStyle="1" w:styleId="WW-Rahmeninhalt111">
    <w:name w:val="WW-Rahmeninhalt111"/>
    <w:basedOn w:val="Textkrper"/>
  </w:style>
  <w:style w:type="paragraph" w:customStyle="1" w:styleId="WW-Rahmeninhalt1111">
    <w:name w:val="WW-Rahmeninhalt1111"/>
    <w:basedOn w:val="Textkrper"/>
  </w:style>
  <w:style w:type="paragraph" w:customStyle="1" w:styleId="WW-Rahmeninhalt11111">
    <w:name w:val="WW-Rahmeninhalt11111"/>
    <w:basedOn w:val="Textkrper"/>
  </w:style>
  <w:style w:type="paragraph" w:customStyle="1" w:styleId="WW-Rahmeninhalt111111">
    <w:name w:val="WW-Rahmeninhalt111111"/>
    <w:basedOn w:val="Textkrper"/>
  </w:style>
  <w:style w:type="paragraph" w:customStyle="1" w:styleId="WW-Rahmeninhalt1111111">
    <w:name w:val="WW-Rahmeninhalt1111111"/>
    <w:basedOn w:val="Textkrper"/>
  </w:style>
  <w:style w:type="paragraph" w:customStyle="1" w:styleId="western">
    <w:name w:val="western"/>
    <w:basedOn w:val="Standard"/>
    <w:pPr>
      <w:suppressAutoHyphens w:val="0"/>
      <w:spacing w:before="100" w:line="363" w:lineRule="atLeast"/>
      <w:jc w:val="both"/>
    </w:pPr>
    <w:rPr>
      <w:b/>
      <w:bCs/>
      <w:sz w:val="24"/>
    </w:rPr>
  </w:style>
  <w:style w:type="paragraph" w:customStyle="1" w:styleId="Textkrper21">
    <w:name w:val="Textkörper 21"/>
    <w:basedOn w:val="Standard"/>
    <w:pPr>
      <w:spacing w:line="400" w:lineRule="exact"/>
      <w:jc w:val="both"/>
    </w:pPr>
    <w:rPr>
      <w:i/>
      <w:iCs/>
      <w:sz w:val="24"/>
    </w:rPr>
  </w:style>
  <w:style w:type="paragraph" w:customStyle="1" w:styleId="Textkrper31">
    <w:name w:val="Textkörper 31"/>
    <w:basedOn w:val="Standard"/>
    <w:pPr>
      <w:spacing w:line="400" w:lineRule="exact"/>
      <w:jc w:val="both"/>
    </w:pPr>
    <w:rPr>
      <w:color w:val="FF0000"/>
      <w:sz w:val="28"/>
    </w:rPr>
  </w:style>
  <w:style w:type="paragraph" w:customStyle="1" w:styleId="WW-Textkrper3">
    <w:name w:val="WW-Textkörper 3"/>
    <w:basedOn w:val="Standard"/>
    <w:pPr>
      <w:spacing w:line="400" w:lineRule="exact"/>
      <w:jc w:val="both"/>
    </w:pPr>
    <w:rPr>
      <w:b/>
      <w:bCs/>
      <w:color w:val="000000"/>
      <w:sz w:val="24"/>
    </w:rPr>
  </w:style>
  <w:style w:type="paragraph" w:styleId="StandardWeb">
    <w:name w:val="Normal (Web)"/>
    <w:basedOn w:val="Standard"/>
    <w:uiPriority w:val="99"/>
    <w:pPr>
      <w:suppressAutoHyphens w:val="0"/>
      <w:spacing w:before="100" w:after="100"/>
    </w:pPr>
    <w:rPr>
      <w:rFonts w:ascii="Times New Roman" w:hAnsi="Times New Roman" w:cs="Times New Roman"/>
      <w:sz w:val="24"/>
    </w:rPr>
  </w:style>
  <w:style w:type="paragraph" w:customStyle="1" w:styleId="bodytext">
    <w:name w:val="bodytext"/>
    <w:basedOn w:val="Standard"/>
    <w:pPr>
      <w:suppressAutoHyphens w:val="0"/>
      <w:spacing w:before="100" w:after="100"/>
    </w:pPr>
    <w:rPr>
      <w:rFonts w:ascii="Times New Roman" w:hAnsi="Times New Roman" w:cs="Times New Roman"/>
      <w:sz w:val="24"/>
    </w:rPr>
  </w:style>
  <w:style w:type="paragraph" w:customStyle="1" w:styleId="WW-Textkrper21">
    <w:name w:val="WW-Textkörper 21"/>
    <w:basedOn w:val="Standard"/>
    <w:pPr>
      <w:spacing w:line="400" w:lineRule="exact"/>
      <w:jc w:val="both"/>
    </w:pPr>
    <w:rPr>
      <w:i/>
      <w:sz w:val="24"/>
    </w:rPr>
  </w:style>
  <w:style w:type="paragraph" w:styleId="Textkrper-Zeileneinzug">
    <w:name w:val="Body Text Indent"/>
    <w:basedOn w:val="Standard"/>
    <w:pPr>
      <w:spacing w:line="360" w:lineRule="auto"/>
      <w:ind w:left="360"/>
      <w:jc w:val="both"/>
    </w:pPr>
    <w:rPr>
      <w:b/>
      <w:bCs/>
      <w:sz w:val="28"/>
    </w:rPr>
  </w:style>
  <w:style w:type="paragraph" w:customStyle="1" w:styleId="artikelautor">
    <w:name w:val="artikelautor"/>
    <w:basedOn w:val="Standard"/>
    <w:pPr>
      <w:suppressAutoHyphens w:val="0"/>
      <w:spacing w:before="100" w:after="100"/>
    </w:pPr>
    <w:rPr>
      <w:rFonts w:ascii="Times New Roman" w:hAnsi="Times New Roman" w:cs="Times New Roman"/>
      <w:sz w:val="24"/>
    </w:rPr>
  </w:style>
  <w:style w:type="paragraph" w:styleId="Sprechblasentext">
    <w:name w:val="Balloon Text"/>
    <w:basedOn w:val="Standard"/>
    <w:rPr>
      <w:rFonts w:ascii="Tahoma" w:hAnsi="Tahoma" w:cs="Tahoma"/>
      <w:sz w:val="16"/>
      <w:szCs w:val="16"/>
    </w:rPr>
  </w:style>
  <w:style w:type="paragraph" w:customStyle="1" w:styleId="Kommentartext1">
    <w:name w:val="Kommentartext1"/>
    <w:basedOn w:val="Standard"/>
    <w:rPr>
      <w:sz w:val="20"/>
      <w:szCs w:val="20"/>
    </w:rPr>
  </w:style>
  <w:style w:type="paragraph" w:styleId="Kommentarthema">
    <w:name w:val="annotation subject"/>
    <w:basedOn w:val="Kommentartext1"/>
    <w:next w:val="Kommentartext1"/>
    <w:rPr>
      <w:b/>
      <w:bCs/>
    </w:rPr>
  </w:style>
  <w:style w:type="paragraph" w:customStyle="1" w:styleId="KeinAbsatzformat">
    <w:name w:val="[Kein Absatzformat]"/>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pPr>
      <w:suppressAutoHyphens w:val="0"/>
    </w:pPr>
    <w:rPr>
      <w:rFonts w:ascii="Calibri" w:eastAsia="Calibri" w:hAnsi="Calibri" w:cs="Calibri"/>
      <w:szCs w:val="21"/>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qFormat/>
    <w:pPr>
      <w:ind w:left="708"/>
    </w:pPr>
  </w:style>
  <w:style w:type="paragraph" w:styleId="Funotentext">
    <w:name w:val="footnote text"/>
    <w:basedOn w:val="Standard"/>
    <w:rPr>
      <w:sz w:val="20"/>
      <w:szCs w:val="20"/>
    </w:rPr>
  </w:style>
  <w:style w:type="paragraph" w:customStyle="1" w:styleId="Normal">
    <w:name w:val="[Normal]"/>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rPr>
      <w:color w:val="605E5C"/>
      <w:shd w:val="clear" w:color="auto" w:fill="E1DFDD"/>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1"/>
    <w:uiPriority w:val="99"/>
    <w:rPr>
      <w:sz w:val="20"/>
      <w:szCs w:val="20"/>
    </w:rPr>
  </w:style>
  <w:style w:type="character" w:customStyle="1" w:styleId="KommentartextZchn1">
    <w:name w:val="Kommentartext Zchn1"/>
    <w:basedOn w:val="Absatz-Standardschriftart"/>
    <w:link w:val="Kommentartext"/>
    <w:uiPriority w:val="99"/>
    <w:rPr>
      <w:rFonts w:ascii="Arial" w:hAnsi="Arial" w:cs="Arial"/>
      <w:lang w:eastAsia="zh-CN"/>
    </w:rPr>
  </w:style>
  <w:style w:type="character" w:customStyle="1" w:styleId="TextkrperZchn">
    <w:name w:val="Textkörper Zchn"/>
    <w:basedOn w:val="Absatz-Standardschriftart"/>
    <w:link w:val="Textkrper"/>
    <w:rPr>
      <w:rFonts w:ascii="Arial" w:hAnsi="Arial" w:cs="Arial"/>
      <w:b/>
      <w:bCs/>
      <w:sz w:val="24"/>
      <w:szCs w:val="24"/>
      <w:lang w:eastAsia="zh-CN"/>
    </w:rPr>
  </w:style>
  <w:style w:type="character" w:customStyle="1" w:styleId="NichtaufgelsteErwhnung2">
    <w:name w:val="Nicht aufgelöste Erwähnung2"/>
    <w:basedOn w:val="Absatz-Standardschriftart"/>
    <w:uiPriority w:val="99"/>
    <w:rPr>
      <w:color w:val="605E5C"/>
      <w:shd w:val="clear" w:color="auto" w:fill="E1DFDD"/>
    </w:rPr>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Pr>
      <w:rFonts w:ascii="Arial" w:hAnsi="Arial" w:cs="Arial"/>
      <w:sz w:val="22"/>
      <w:szCs w:val="24"/>
      <w:lang w:eastAsia="zh-CN"/>
    </w:rPr>
  </w:style>
  <w:style w:type="character" w:customStyle="1" w:styleId="berschrift6Zchn">
    <w:name w:val="Überschrift 6 Zchn"/>
    <w:basedOn w:val="Absatz-Standardschriftart"/>
    <w:link w:val="berschrift6"/>
    <w:rPr>
      <w:rFonts w:ascii="Arial" w:hAnsi="Arial" w:cs="Arial"/>
      <w:b/>
      <w:bCs/>
      <w:sz w:val="24"/>
      <w:szCs w:val="24"/>
      <w:lang w:eastAsia="zh-CN"/>
    </w:rPr>
  </w:style>
  <w:style w:type="paragraph" w:styleId="berarbeitung">
    <w:name w:val="Revision"/>
    <w:uiPriority w:val="99"/>
    <w:rPr>
      <w:rFonts w:ascii="Arial" w:hAnsi="Arial" w:cs="Arial"/>
      <w:sz w:val="22"/>
      <w:szCs w:val="24"/>
      <w:lang w:eastAsia="zh-CN"/>
    </w:rPr>
  </w:style>
  <w:style w:type="paragraph" w:customStyle="1" w:styleId="Text">
    <w:name w:val="Text"/>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character" w:customStyle="1" w:styleId="NichtaufgelsteErwhnung3">
    <w:name w:val="Nicht aufgelöste Erwähnung3"/>
    <w:basedOn w:val="Absatz-Standardschriftart"/>
    <w:uiPriority w:val="99"/>
    <w:rPr>
      <w:color w:val="605E5C"/>
      <w:shd w:val="clear" w:color="auto" w:fill="E1DFDD"/>
    </w:rPr>
  </w:style>
  <w:style w:type="character" w:styleId="NichtaufgelsteErwhnung">
    <w:name w:val="Unresolved Mention"/>
    <w:basedOn w:val="Absatz-Standardschriftart"/>
    <w:uiPriority w:val="99"/>
    <w:semiHidden/>
    <w:unhideWhenUsed/>
    <w:rsid w:val="000C0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658608">
      <w:bodyDiv w:val="1"/>
      <w:marLeft w:val="0"/>
      <w:marRight w:val="0"/>
      <w:marTop w:val="0"/>
      <w:marBottom w:val="0"/>
      <w:divBdr>
        <w:top w:val="none" w:sz="0" w:space="0" w:color="auto"/>
        <w:left w:val="none" w:sz="0" w:space="0" w:color="auto"/>
        <w:bottom w:val="none" w:sz="0" w:space="0" w:color="auto"/>
        <w:right w:val="none" w:sz="0" w:space="0" w:color="auto"/>
      </w:divBdr>
    </w:div>
    <w:div w:id="665281020">
      <w:bodyDiv w:val="1"/>
      <w:marLeft w:val="0"/>
      <w:marRight w:val="0"/>
      <w:marTop w:val="0"/>
      <w:marBottom w:val="0"/>
      <w:divBdr>
        <w:top w:val="none" w:sz="0" w:space="0" w:color="auto"/>
        <w:left w:val="none" w:sz="0" w:space="0" w:color="auto"/>
        <w:bottom w:val="none" w:sz="0" w:space="0" w:color="auto"/>
        <w:right w:val="none" w:sz="0" w:space="0" w:color="auto"/>
      </w:divBdr>
    </w:div>
    <w:div w:id="1808935200">
      <w:bodyDiv w:val="1"/>
      <w:marLeft w:val="0"/>
      <w:marRight w:val="0"/>
      <w:marTop w:val="0"/>
      <w:marBottom w:val="0"/>
      <w:divBdr>
        <w:top w:val="none" w:sz="0" w:space="0" w:color="auto"/>
        <w:left w:val="none" w:sz="0" w:space="0" w:color="auto"/>
        <w:bottom w:val="none" w:sz="0" w:space="0" w:color="auto"/>
        <w:right w:val="none" w:sz="0" w:space="0" w:color="auto"/>
      </w:divBdr>
    </w:div>
    <w:div w:id="2126843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numbering" Target="numbering.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3860c486-072e-47f5-9ceb-327728b6bff9" xsi:nil="true"/>
    <lcf76f155ced4ddcb4097134ff3c332f xmlns="baf7ae5d-db84-4912-b9be-0d1f55682a9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ct:contentTypeSchema xmlns:ct="http://schemas.microsoft.com/office/2006/metadata/contentType" xmlns:ma="http://schemas.microsoft.com/office/2006/metadata/properties/metaAttributes" ct:_="" ma:_="" ma:contentTypeName="Dokument" ma:contentTypeID="0x0101004FDB1BDF2A431B4AAA29D356BDE19CEF" ma:contentTypeVersion="16" ma:contentTypeDescription="Ein neues Dokument erstellen." ma:contentTypeScope="" ma:versionID="e93ab0acaf4fd9e7aa71606e3e9c54f4">
  <xsd:schema xmlns:xsd="http://www.w3.org/2001/XMLSchema" xmlns:xs="http://www.w3.org/2001/XMLSchema" xmlns:p="http://schemas.microsoft.com/office/2006/metadata/properties" xmlns:ns2="3860c486-072e-47f5-9ceb-327728b6bff9" xmlns:ns3="baf7ae5d-db84-4912-b9be-0d1f55682a9c" targetNamespace="http://schemas.microsoft.com/office/2006/metadata/properties" ma:root="true" ma:fieldsID="251ca08815d5d6a8e2f213cb71e26e8e" ns2:_="" ns3:_="">
    <xsd:import namespace="3860c486-072e-47f5-9ceb-327728b6bff9"/>
    <xsd:import namespace="baf7ae5d-db84-4912-b9be-0d1f55682a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c486-072e-47f5-9ceb-327728b6bff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201a44c2-d63d-494e-8fdc-a6175cbdaa12}" ma:internalName="TaxCatchAll" ma:showField="CatchAllData" ma:web="3860c486-072e-47f5-9ceb-327728b6bff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f7ae5d-db84-4912-b9be-0d1f55682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6c243fae-80d9-4962-aa47-20dd5eadfb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44CAB27-F3D5-41C7-BDA9-F32220E77829}">
  <ds:schemaRefs>
    <ds:schemaRef ds:uri="http://www.wps.cn/android/officeDocument/2013/mofficeCustomData"/>
  </ds:schemaRefs>
</ds:datastoreItem>
</file>

<file path=customXml/itemProps2.xml><?xml version="1.0" encoding="utf-8"?>
<ds:datastoreItem xmlns:ds="http://schemas.openxmlformats.org/officeDocument/2006/customXml" ds:itemID="{81458016-3E3E-4933-8B31-56AEC4B9BB24}">
  <ds:schemaRefs>
    <ds:schemaRef ds:uri="http://schemas.microsoft.com/office/2006/metadata/properties"/>
    <ds:schemaRef ds:uri="http://schemas.microsoft.com/office/infopath/2007/PartnerControls"/>
    <ds:schemaRef ds:uri="3860c486-072e-47f5-9ceb-327728b6bff9"/>
    <ds:schemaRef ds:uri="baf7ae5d-db84-4912-b9be-0d1f55682a9c"/>
  </ds:schemaRefs>
</ds:datastoreItem>
</file>

<file path=customXml/itemProps3.xml><?xml version="1.0" encoding="utf-8"?>
<ds:datastoreItem xmlns:ds="http://schemas.openxmlformats.org/officeDocument/2006/customXml" ds:itemID="{BE900EEE-B7D4-415F-A395-AE3E35236AE9}">
  <ds:schemaRefs>
    <ds:schemaRef ds:uri="http://schemas.openxmlformats.org/officeDocument/2006/bibliography"/>
  </ds:schemaRefs>
</ds:datastoreItem>
</file>

<file path=customXml/itemProps4.xml><?xml version="1.0" encoding="utf-8"?>
<ds:datastoreItem xmlns:ds="http://schemas.openxmlformats.org/officeDocument/2006/customXml" ds:itemID="{D65704E2-42B6-4EE7-A4F3-94818D5FA169}">
  <ds:schemaRefs>
    <ds:schemaRef ds:uri="http://www.wps.cn/android/officeDocument/2013/mofficeCustomData"/>
  </ds:schemaRefs>
</ds:datastoreItem>
</file>

<file path=customXml/itemProps5.xml><?xml version="1.0" encoding="utf-8"?>
<ds:datastoreItem xmlns:ds="http://schemas.openxmlformats.org/officeDocument/2006/customXml" ds:itemID="{39C4515F-05E2-4C11-A488-391903016654}">
  <ds:schemaRefs>
    <ds:schemaRef ds:uri="http://www.wps.cn/android/officeDocument/2013/mofficeCustomData"/>
  </ds:schemaRefs>
</ds:datastoreItem>
</file>

<file path=customXml/itemProps6.xml><?xml version="1.0" encoding="utf-8"?>
<ds:datastoreItem xmlns:ds="http://schemas.openxmlformats.org/officeDocument/2006/customXml" ds:itemID="{2D68E55F-BC83-4F38-8618-C15511498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c486-072e-47f5-9ceb-327728b6bff9"/>
    <ds:schemaRef ds:uri="baf7ae5d-db84-4912-b9be-0d1f55682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8CCF7EB-BDE6-4B37-932F-DCF03B965931}">
  <ds:schemaRefs>
    <ds:schemaRef ds:uri="http://www.wps.cn/android/officeDocument/2013/mofficeCustomData"/>
  </ds:schemaRefs>
</ds:datastoreItem>
</file>

<file path=customXml/itemProps8.xml><?xml version="1.0" encoding="utf-8"?>
<ds:datastoreItem xmlns:ds="http://schemas.openxmlformats.org/officeDocument/2006/customXml" ds:itemID="{34CB0328-41C8-4F9B-9E0B-6880932DCDEB}">
  <ds:schemaRefs>
    <ds:schemaRef ds:uri="http://schemas.microsoft.com/sharepoint/v3/contenttype/forms"/>
  </ds:schemaRefs>
</ds:datastoreItem>
</file>

<file path=customXml/itemProps9.xml><?xml version="1.0" encoding="utf-8"?>
<ds:datastoreItem xmlns:ds="http://schemas.openxmlformats.org/officeDocument/2006/customXml" ds:itemID="{E8D1ED0F-ED5E-4D55-97BA-8B29DA7E8712}">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2033</Words>
  <Characters>12812</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creator>K2B-1</dc:creator>
  <cp:lastModifiedBy>Kerstin Firmenich</cp:lastModifiedBy>
  <cp:revision>7</cp:revision>
  <cp:lastPrinted>2024-11-04T12:27:00Z</cp:lastPrinted>
  <dcterms:created xsi:type="dcterms:W3CDTF">2026-06-25T08:58:00Z</dcterms:created>
  <dcterms:modified xsi:type="dcterms:W3CDTF">2026-06-25T09:07:00Z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a3fdc773807b41608d9ef9170575ebca</vt:lpwstr>
  </property>
  <property fmtid="{D5CDD505-2E9C-101B-9397-08002B2CF9AE}" pid="3" name="ContentTypeId">
    <vt:lpwstr>0x0101004FDB1BDF2A431B4AAA29D356BDE19CEF</vt:lpwstr>
  </property>
  <property fmtid="{D5CDD505-2E9C-101B-9397-08002B2CF9AE}" pid="4" name="MediaServiceImageTags">
    <vt:lpwstr/>
  </property>
  <property fmtid="{D5CDD505-2E9C-101B-9397-08002B2CF9AE}" pid="5" name="GrammarlyDocumentId">
    <vt:lpwstr>f0b484b2728ed385eae360fdfc165817159224c945d7e28842fca3d4101132f6</vt:lpwstr>
  </property>
</Properties>
</file>