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F6C85" w14:textId="77777777" w:rsidR="00A2097F" w:rsidRPr="00C647FE" w:rsidRDefault="00A2097F" w:rsidP="008D1121">
      <w:pPr>
        <w:ind w:right="-28"/>
        <w:jc w:val="both"/>
        <w:rPr>
          <w:rFonts w:ascii="Arial" w:hAnsi="Arial" w:cs="Arial"/>
          <w:b/>
          <w:sz w:val="22"/>
          <w:szCs w:val="22"/>
        </w:rPr>
      </w:pPr>
    </w:p>
    <w:p w14:paraId="2F182055" w14:textId="1DAB0295" w:rsidR="00F0722C" w:rsidRDefault="0032593D" w:rsidP="008D1121">
      <w:pPr>
        <w:ind w:right="-28"/>
        <w:jc w:val="both"/>
        <w:rPr>
          <w:rFonts w:ascii="Arial" w:hAnsi="Arial" w:cs="Arial"/>
          <w:b/>
          <w:bCs/>
        </w:rPr>
      </w:pPr>
      <w:proofErr w:type="spellStart"/>
      <w:r>
        <w:rPr>
          <w:rFonts w:ascii="Arial" w:hAnsi="Arial" w:cs="Arial"/>
          <w:b/>
          <w:bCs/>
        </w:rPr>
        <w:t>Foamglas</w:t>
      </w:r>
      <w:proofErr w:type="spellEnd"/>
      <w:r>
        <w:rPr>
          <w:rFonts w:ascii="Arial" w:hAnsi="Arial" w:cs="Arial"/>
          <w:b/>
          <w:bCs/>
        </w:rPr>
        <w:t xml:space="preserve"> Board T3+ in n</w:t>
      </w:r>
      <w:r w:rsidR="00263A98">
        <w:rPr>
          <w:rFonts w:ascii="Arial" w:hAnsi="Arial" w:cs="Arial"/>
          <w:b/>
          <w:bCs/>
        </w:rPr>
        <w:t>eue</w:t>
      </w:r>
      <w:r>
        <w:rPr>
          <w:rFonts w:ascii="Arial" w:hAnsi="Arial" w:cs="Arial"/>
          <w:b/>
          <w:bCs/>
        </w:rPr>
        <w:t>r</w:t>
      </w:r>
      <w:r w:rsidR="00263A98">
        <w:rPr>
          <w:rFonts w:ascii="Arial" w:hAnsi="Arial" w:cs="Arial"/>
          <w:b/>
          <w:bCs/>
        </w:rPr>
        <w:t xml:space="preserve"> Denner-Verteilzentrale in </w:t>
      </w:r>
      <w:proofErr w:type="spellStart"/>
      <w:r w:rsidR="00263A98">
        <w:rPr>
          <w:rFonts w:ascii="Arial" w:hAnsi="Arial" w:cs="Arial"/>
          <w:b/>
          <w:bCs/>
        </w:rPr>
        <w:t>Aclens</w:t>
      </w:r>
      <w:proofErr w:type="spellEnd"/>
    </w:p>
    <w:p w14:paraId="6833467A" w14:textId="77777777" w:rsidR="002218AB" w:rsidRPr="0029282B" w:rsidRDefault="002218AB" w:rsidP="008D1121">
      <w:pPr>
        <w:ind w:right="-28"/>
        <w:jc w:val="both"/>
        <w:rPr>
          <w:rFonts w:ascii="Arial" w:hAnsi="Arial" w:cs="Arial"/>
          <w:b/>
          <w:sz w:val="22"/>
          <w:szCs w:val="22"/>
          <w:highlight w:val="red"/>
        </w:rPr>
      </w:pPr>
    </w:p>
    <w:p w14:paraId="4A3168D0" w14:textId="1F45823B" w:rsidR="00E3287E" w:rsidRPr="0005308B" w:rsidRDefault="00263A98" w:rsidP="001F50B6">
      <w:pPr>
        <w:ind w:right="850"/>
        <w:jc w:val="both"/>
        <w:rPr>
          <w:rFonts w:ascii="Arial" w:hAnsi="Arial" w:cs="Arial"/>
          <w:b/>
          <w:sz w:val="22"/>
          <w:szCs w:val="22"/>
        </w:rPr>
      </w:pPr>
      <w:bookmarkStart w:id="0" w:name="OLE_LINK2"/>
      <w:bookmarkStart w:id="1" w:name="OLE_LINK3"/>
      <w:r>
        <w:rPr>
          <w:rFonts w:ascii="Arial" w:hAnsi="Arial" w:cs="Arial"/>
          <w:b/>
          <w:sz w:val="22"/>
          <w:szCs w:val="22"/>
        </w:rPr>
        <w:t xml:space="preserve">Mit dem Neubau seiner Verteilerzentrale im waadtländischen </w:t>
      </w:r>
      <w:proofErr w:type="spellStart"/>
      <w:r>
        <w:rPr>
          <w:rFonts w:ascii="Arial" w:hAnsi="Arial" w:cs="Arial"/>
          <w:b/>
          <w:sz w:val="22"/>
          <w:szCs w:val="22"/>
        </w:rPr>
        <w:t>Aclens</w:t>
      </w:r>
      <w:proofErr w:type="spellEnd"/>
      <w:r>
        <w:rPr>
          <w:rFonts w:ascii="Arial" w:hAnsi="Arial" w:cs="Arial"/>
          <w:b/>
          <w:sz w:val="22"/>
          <w:szCs w:val="22"/>
        </w:rPr>
        <w:t xml:space="preserve"> investiert der Discounter Denner in eine zukunftsfähige und leistungsstarke </w:t>
      </w:r>
      <w:r w:rsidRPr="0005308B">
        <w:rPr>
          <w:rFonts w:ascii="Arial" w:hAnsi="Arial" w:cs="Arial"/>
          <w:b/>
          <w:sz w:val="22"/>
          <w:szCs w:val="22"/>
        </w:rPr>
        <w:t xml:space="preserve">Logistiklösung für die Westschweiz. Für die Dämmung der Bodenplatte und der erdberührten Wände kommt </w:t>
      </w:r>
      <w:r w:rsidR="00B52B03" w:rsidRPr="0005308B">
        <w:rPr>
          <w:rFonts w:ascii="Arial" w:hAnsi="Arial" w:cs="Arial"/>
          <w:b/>
          <w:sz w:val="22"/>
          <w:szCs w:val="22"/>
        </w:rPr>
        <w:t xml:space="preserve">dabei </w:t>
      </w:r>
      <w:proofErr w:type="spellStart"/>
      <w:r w:rsidRPr="0005308B">
        <w:rPr>
          <w:rFonts w:ascii="Arial" w:hAnsi="Arial" w:cs="Arial"/>
          <w:b/>
          <w:sz w:val="22"/>
          <w:szCs w:val="22"/>
        </w:rPr>
        <w:t>Foamglas</w:t>
      </w:r>
      <w:proofErr w:type="spellEnd"/>
      <w:r w:rsidRPr="0005308B">
        <w:rPr>
          <w:rFonts w:ascii="Arial" w:hAnsi="Arial" w:cs="Arial"/>
          <w:b/>
          <w:sz w:val="22"/>
          <w:szCs w:val="22"/>
        </w:rPr>
        <w:t xml:space="preserve"> Board T3+ </w:t>
      </w:r>
      <w:r w:rsidR="006B6AFC" w:rsidRPr="00CC3997">
        <w:rPr>
          <w:rFonts w:ascii="Arial" w:hAnsi="Arial" w:cs="Arial"/>
          <w:b/>
          <w:sz w:val="22"/>
          <w:szCs w:val="22"/>
        </w:rPr>
        <w:t>der</w:t>
      </w:r>
      <w:r w:rsidRPr="00CC3997">
        <w:rPr>
          <w:rFonts w:ascii="Arial" w:hAnsi="Arial" w:cs="Arial"/>
          <w:b/>
          <w:sz w:val="22"/>
          <w:szCs w:val="22"/>
        </w:rPr>
        <w:t xml:space="preserve"> Pittsburgh Corning</w:t>
      </w:r>
      <w:r w:rsidR="006B6AFC" w:rsidRPr="00CC3997">
        <w:rPr>
          <w:rFonts w:ascii="Arial" w:hAnsi="Arial" w:cs="Arial"/>
          <w:b/>
          <w:sz w:val="22"/>
          <w:szCs w:val="22"/>
        </w:rPr>
        <w:t xml:space="preserve"> Schweiz AG</w:t>
      </w:r>
      <w:r w:rsidRPr="0005308B">
        <w:rPr>
          <w:rFonts w:ascii="Arial" w:hAnsi="Arial" w:cs="Arial"/>
          <w:b/>
          <w:sz w:val="22"/>
          <w:szCs w:val="22"/>
        </w:rPr>
        <w:t xml:space="preserve"> zum Einsatz. </w:t>
      </w:r>
      <w:r w:rsidR="007324A0" w:rsidRPr="0005308B">
        <w:rPr>
          <w:rFonts w:ascii="Arial" w:hAnsi="Arial" w:cs="Arial"/>
          <w:b/>
          <w:sz w:val="22"/>
          <w:szCs w:val="22"/>
        </w:rPr>
        <w:t>Die Kombination aus stabiler Bauweise, effizienter Verlegung und zuverlässiger thermischer Leistung schafft ein Fundament, das hohen Lasten standhält und die langfristige Stabilität und Betriebssicherheit des Verteilzentrums sichert.</w:t>
      </w:r>
    </w:p>
    <w:bookmarkEnd w:id="0"/>
    <w:bookmarkEnd w:id="1"/>
    <w:p w14:paraId="141CBB5C" w14:textId="77777777" w:rsidR="00004CA3" w:rsidRPr="0005308B" w:rsidRDefault="00004CA3" w:rsidP="005319E6">
      <w:pPr>
        <w:ind w:right="850"/>
        <w:jc w:val="both"/>
        <w:rPr>
          <w:rFonts w:ascii="Arial" w:hAnsi="Arial" w:cs="Arial"/>
          <w:sz w:val="22"/>
          <w:szCs w:val="22"/>
        </w:rPr>
      </w:pPr>
    </w:p>
    <w:p w14:paraId="31D2B7B1" w14:textId="73D5CC5D" w:rsidR="00A46E26" w:rsidRPr="00000FFB" w:rsidRDefault="00A46E26" w:rsidP="005319E6">
      <w:pPr>
        <w:ind w:right="850"/>
        <w:jc w:val="both"/>
        <w:rPr>
          <w:rFonts w:ascii="Arial" w:hAnsi="Arial" w:cs="Arial"/>
          <w:color w:val="000000" w:themeColor="text1"/>
          <w:sz w:val="22"/>
          <w:szCs w:val="22"/>
        </w:rPr>
      </w:pPr>
      <w:bookmarkStart w:id="2" w:name="OLE_LINK4"/>
      <w:bookmarkStart w:id="3" w:name="OLE_LINK5"/>
      <w:r w:rsidRPr="0005308B">
        <w:rPr>
          <w:rFonts w:ascii="Arial" w:hAnsi="Arial" w:cs="Arial"/>
          <w:color w:val="000000" w:themeColor="text1"/>
          <w:sz w:val="22"/>
          <w:szCs w:val="22"/>
        </w:rPr>
        <w:t xml:space="preserve">Der Discounter Denner realisiert in </w:t>
      </w:r>
      <w:proofErr w:type="spellStart"/>
      <w:r w:rsidRPr="0005308B">
        <w:rPr>
          <w:rFonts w:ascii="Arial" w:hAnsi="Arial" w:cs="Arial"/>
          <w:color w:val="000000" w:themeColor="text1"/>
          <w:sz w:val="22"/>
          <w:szCs w:val="22"/>
        </w:rPr>
        <w:t>Aclens</w:t>
      </w:r>
      <w:proofErr w:type="spellEnd"/>
      <w:r w:rsidRPr="0005308B">
        <w:rPr>
          <w:rFonts w:ascii="Arial" w:hAnsi="Arial" w:cs="Arial"/>
          <w:color w:val="000000" w:themeColor="text1"/>
          <w:sz w:val="22"/>
          <w:szCs w:val="22"/>
        </w:rPr>
        <w:t xml:space="preserve"> ein hochmodernes Verteilzentrum für </w:t>
      </w:r>
      <w:r w:rsidR="00F35C4F" w:rsidRPr="0005308B">
        <w:rPr>
          <w:rFonts w:ascii="Arial" w:hAnsi="Arial" w:cs="Arial"/>
          <w:color w:val="000000" w:themeColor="text1"/>
          <w:sz w:val="22"/>
          <w:szCs w:val="22"/>
        </w:rPr>
        <w:t>Lebensmittel</w:t>
      </w:r>
      <w:r w:rsidRPr="0005308B">
        <w:rPr>
          <w:rFonts w:ascii="Arial" w:hAnsi="Arial" w:cs="Arial"/>
          <w:color w:val="000000" w:themeColor="text1"/>
          <w:sz w:val="22"/>
          <w:szCs w:val="22"/>
        </w:rPr>
        <w:t xml:space="preserve">, das voraussichtlich im Jahr 2027 in Betrieb genommen wird. Von diesem Standort aus sollen künftig </w:t>
      </w:r>
      <w:r w:rsidRPr="00000FFB">
        <w:rPr>
          <w:rFonts w:ascii="Arial" w:hAnsi="Arial" w:cs="Arial"/>
          <w:color w:val="000000" w:themeColor="text1"/>
          <w:sz w:val="22"/>
          <w:szCs w:val="22"/>
        </w:rPr>
        <w:t xml:space="preserve">rund </w:t>
      </w:r>
      <w:r w:rsidR="0039346A" w:rsidRPr="00000FFB">
        <w:rPr>
          <w:rFonts w:ascii="Arial" w:hAnsi="Arial" w:cs="Arial"/>
          <w:color w:val="000000" w:themeColor="text1"/>
          <w:sz w:val="22"/>
          <w:szCs w:val="22"/>
        </w:rPr>
        <w:t>200</w:t>
      </w:r>
      <w:r w:rsidRPr="00000FFB">
        <w:rPr>
          <w:rFonts w:ascii="Arial" w:hAnsi="Arial" w:cs="Arial"/>
          <w:color w:val="000000" w:themeColor="text1"/>
          <w:sz w:val="22"/>
          <w:szCs w:val="22"/>
        </w:rPr>
        <w:t xml:space="preserve"> Filialen mit Artikeln versorgt werden. Mit dem Neubau reagiert Denner </w:t>
      </w:r>
      <w:proofErr w:type="gramStart"/>
      <w:r w:rsidRPr="00000FFB">
        <w:rPr>
          <w:rFonts w:ascii="Arial" w:hAnsi="Arial" w:cs="Arial"/>
          <w:color w:val="000000" w:themeColor="text1"/>
          <w:sz w:val="22"/>
          <w:szCs w:val="22"/>
        </w:rPr>
        <w:t>auf steigende</w:t>
      </w:r>
      <w:proofErr w:type="gramEnd"/>
      <w:r w:rsidRPr="00000FFB">
        <w:rPr>
          <w:rFonts w:ascii="Arial" w:hAnsi="Arial" w:cs="Arial"/>
          <w:color w:val="000000" w:themeColor="text1"/>
          <w:sz w:val="22"/>
          <w:szCs w:val="22"/>
        </w:rPr>
        <w:t xml:space="preserve"> Absatzmengen, wachsende logistische Anforderungen und die zunehmende Auslastung der bestehenden Verteilzentren. Gleichzeitig ermöglicht die neue Anlage eine effizientere Versorgung der Westschweiz und eine Entlastung des Standorts Schmitten. </w:t>
      </w:r>
    </w:p>
    <w:p w14:paraId="069A835F" w14:textId="77777777" w:rsidR="00A46E26" w:rsidRPr="00000FFB" w:rsidRDefault="00A46E26" w:rsidP="005319E6">
      <w:pPr>
        <w:ind w:right="850"/>
        <w:jc w:val="both"/>
        <w:rPr>
          <w:rFonts w:ascii="Arial" w:hAnsi="Arial" w:cs="Arial"/>
          <w:color w:val="000000" w:themeColor="text1"/>
          <w:sz w:val="22"/>
          <w:szCs w:val="22"/>
        </w:rPr>
      </w:pPr>
    </w:p>
    <w:p w14:paraId="665795E3" w14:textId="438188B4" w:rsidR="00A46E26" w:rsidRPr="00000FFB" w:rsidRDefault="00901BD4" w:rsidP="005319E6">
      <w:pPr>
        <w:ind w:right="850"/>
        <w:jc w:val="both"/>
        <w:rPr>
          <w:rFonts w:ascii="Arial" w:hAnsi="Arial" w:cs="Arial"/>
          <w:b/>
          <w:bCs/>
          <w:color w:val="000000" w:themeColor="text1"/>
          <w:sz w:val="22"/>
          <w:szCs w:val="22"/>
        </w:rPr>
      </w:pPr>
      <w:r w:rsidRPr="00000FFB">
        <w:rPr>
          <w:rFonts w:ascii="Arial" w:hAnsi="Arial" w:cs="Arial"/>
          <w:b/>
          <w:bCs/>
          <w:color w:val="000000" w:themeColor="text1"/>
          <w:sz w:val="22"/>
          <w:szCs w:val="22"/>
        </w:rPr>
        <w:t>Warenversorgung in großen Dimensionen</w:t>
      </w:r>
    </w:p>
    <w:p w14:paraId="1FF3356B" w14:textId="424328D2" w:rsidR="00286840" w:rsidRPr="00000FFB" w:rsidRDefault="00A46E26" w:rsidP="005319E6">
      <w:pPr>
        <w:ind w:right="850"/>
        <w:jc w:val="both"/>
        <w:rPr>
          <w:rFonts w:ascii="Arial" w:hAnsi="Arial" w:cs="Arial"/>
          <w:color w:val="000000" w:themeColor="text1"/>
          <w:sz w:val="22"/>
          <w:szCs w:val="22"/>
        </w:rPr>
      </w:pPr>
      <w:r w:rsidRPr="00000FFB">
        <w:rPr>
          <w:rFonts w:ascii="Arial" w:hAnsi="Arial" w:cs="Arial"/>
          <w:color w:val="000000" w:themeColor="text1"/>
          <w:sz w:val="22"/>
          <w:szCs w:val="22"/>
        </w:rPr>
        <w:t xml:space="preserve">Das Gebäude umfasst eine Fläche von rund 35.000 Quadratmetern und beinhaltet ein automatisches Hochregallager mit circa 14.000 Palettenstellplätzen. Jährlich sollen etwa 33 Millionen Collis die Verteilzentrale verlassen. Die Anlage ist mit 42 LKW-Rampen ausgestattet und verfügt über einen eigenen Bahnanschluss. Rund 130 Mitarbeitende werden künftig am Standort </w:t>
      </w:r>
      <w:proofErr w:type="spellStart"/>
      <w:r w:rsidRPr="00000FFB">
        <w:rPr>
          <w:rFonts w:ascii="Arial" w:hAnsi="Arial" w:cs="Arial"/>
          <w:color w:val="000000" w:themeColor="text1"/>
          <w:sz w:val="22"/>
          <w:szCs w:val="22"/>
        </w:rPr>
        <w:t>Aclens</w:t>
      </w:r>
      <w:proofErr w:type="spellEnd"/>
      <w:r w:rsidRPr="00000FFB">
        <w:rPr>
          <w:rFonts w:ascii="Arial" w:hAnsi="Arial" w:cs="Arial"/>
          <w:color w:val="000000" w:themeColor="text1"/>
          <w:sz w:val="22"/>
          <w:szCs w:val="22"/>
        </w:rPr>
        <w:t xml:space="preserve"> beschäftigt sein. Bei der Grundsteinlegung betonte Denner, dass der Baustart der neuen Hartwaren-Verteilzentrale einen wichtigen Schritt in die Zukunft darstellt</w:t>
      </w:r>
      <w:r w:rsidR="00576C86" w:rsidRPr="00000FFB">
        <w:rPr>
          <w:rFonts w:ascii="Arial" w:hAnsi="Arial" w:cs="Arial"/>
          <w:color w:val="000000" w:themeColor="text1"/>
          <w:sz w:val="22"/>
          <w:szCs w:val="22"/>
        </w:rPr>
        <w:t>:</w:t>
      </w:r>
      <w:r w:rsidRPr="00000FFB">
        <w:rPr>
          <w:rFonts w:ascii="Arial" w:hAnsi="Arial" w:cs="Arial"/>
          <w:color w:val="000000" w:themeColor="text1"/>
          <w:sz w:val="22"/>
          <w:szCs w:val="22"/>
        </w:rPr>
        <w:t xml:space="preserve"> Die steigende Nachfrage, das erhöhte Verkehrsaufkommen auf den Hauptachsen sowie die prognostizierte Bevölkerungszunahme erforderten eine leistungsfähige und zukunftsfähige Logistiklösung.</w:t>
      </w:r>
    </w:p>
    <w:p w14:paraId="3935394B" w14:textId="77777777" w:rsidR="00A566CB" w:rsidRPr="00000FFB" w:rsidRDefault="00A566CB" w:rsidP="005319E6">
      <w:pPr>
        <w:ind w:right="850"/>
        <w:jc w:val="both"/>
        <w:rPr>
          <w:rFonts w:ascii="Arial" w:hAnsi="Arial" w:cs="Arial"/>
          <w:color w:val="000000" w:themeColor="text1"/>
          <w:sz w:val="22"/>
          <w:szCs w:val="22"/>
        </w:rPr>
      </w:pPr>
    </w:p>
    <w:p w14:paraId="7D1FF6C0" w14:textId="29915F9B" w:rsidR="00C22993" w:rsidRPr="00000FFB" w:rsidRDefault="005F347C" w:rsidP="005319E6">
      <w:pPr>
        <w:ind w:right="850"/>
        <w:jc w:val="both"/>
        <w:rPr>
          <w:rFonts w:ascii="Arial" w:hAnsi="Arial" w:cs="Arial"/>
          <w:b/>
          <w:bCs/>
          <w:color w:val="000000" w:themeColor="text1"/>
          <w:sz w:val="22"/>
          <w:szCs w:val="22"/>
        </w:rPr>
      </w:pPr>
      <w:r w:rsidRPr="00000FFB">
        <w:rPr>
          <w:rFonts w:ascii="Arial" w:hAnsi="Arial" w:cs="Arial"/>
          <w:b/>
          <w:bCs/>
          <w:color w:val="000000" w:themeColor="text1"/>
          <w:sz w:val="22"/>
          <w:szCs w:val="22"/>
        </w:rPr>
        <w:t>Kompetenzen gebündelt</w:t>
      </w:r>
    </w:p>
    <w:p w14:paraId="27300CCB" w14:textId="65C8E6F9" w:rsidR="00130ACF" w:rsidRDefault="00B04AB0" w:rsidP="00C22993">
      <w:pPr>
        <w:ind w:right="850"/>
        <w:jc w:val="both"/>
        <w:rPr>
          <w:rFonts w:ascii="Arial" w:hAnsi="Arial" w:cs="Arial"/>
          <w:color w:val="000000" w:themeColor="text1"/>
          <w:sz w:val="22"/>
          <w:szCs w:val="22"/>
        </w:rPr>
      </w:pPr>
      <w:r w:rsidRPr="00000FFB">
        <w:rPr>
          <w:rFonts w:ascii="Arial" w:hAnsi="Arial" w:cs="Arial"/>
          <w:color w:val="000000" w:themeColor="text1"/>
          <w:sz w:val="22"/>
          <w:szCs w:val="22"/>
        </w:rPr>
        <w:t xml:space="preserve">Für die Planung und Umsetzung des Projekts </w:t>
      </w:r>
      <w:r w:rsidR="00733DF0" w:rsidRPr="00000FFB">
        <w:rPr>
          <w:rFonts w:ascii="Arial" w:hAnsi="Arial" w:cs="Arial"/>
          <w:color w:val="000000" w:themeColor="text1"/>
          <w:sz w:val="22"/>
          <w:szCs w:val="22"/>
        </w:rPr>
        <w:t xml:space="preserve">ist </w:t>
      </w:r>
      <w:r w:rsidRPr="00000FFB">
        <w:rPr>
          <w:rFonts w:ascii="Arial" w:hAnsi="Arial" w:cs="Arial"/>
          <w:color w:val="000000" w:themeColor="text1"/>
          <w:sz w:val="22"/>
          <w:szCs w:val="22"/>
        </w:rPr>
        <w:t>die S+B Baumanagement A</w:t>
      </w:r>
      <w:r w:rsidR="00733DF0" w:rsidRPr="00000FFB">
        <w:rPr>
          <w:rFonts w:ascii="Arial" w:hAnsi="Arial" w:cs="Arial"/>
          <w:color w:val="000000" w:themeColor="text1"/>
          <w:sz w:val="22"/>
          <w:szCs w:val="22"/>
        </w:rPr>
        <w:t>G</w:t>
      </w:r>
      <w:r w:rsidRPr="00000FFB">
        <w:rPr>
          <w:rFonts w:ascii="Arial" w:hAnsi="Arial" w:cs="Arial"/>
          <w:color w:val="000000" w:themeColor="text1"/>
          <w:sz w:val="22"/>
          <w:szCs w:val="22"/>
        </w:rPr>
        <w:t xml:space="preserve"> als </w:t>
      </w:r>
      <w:r w:rsidR="00733DF0" w:rsidRPr="00000FFB">
        <w:rPr>
          <w:rFonts w:ascii="Arial" w:hAnsi="Arial" w:cs="Arial"/>
          <w:color w:val="000000" w:themeColor="text1"/>
          <w:sz w:val="22"/>
          <w:szCs w:val="22"/>
        </w:rPr>
        <w:t xml:space="preserve">Generalplaner verantwortlich, für die Baumeisterarbeiten wurde ein </w:t>
      </w:r>
      <w:proofErr w:type="spellStart"/>
      <w:r w:rsidR="00733DF0" w:rsidRPr="00000FFB">
        <w:rPr>
          <w:rFonts w:ascii="Arial" w:hAnsi="Arial" w:cs="Arial"/>
          <w:color w:val="000000" w:themeColor="text1"/>
          <w:sz w:val="22"/>
          <w:szCs w:val="22"/>
        </w:rPr>
        <w:t>Consortium</w:t>
      </w:r>
      <w:proofErr w:type="spellEnd"/>
      <w:r w:rsidR="00733DF0" w:rsidRPr="00000FFB">
        <w:rPr>
          <w:rFonts w:ascii="Arial" w:hAnsi="Arial" w:cs="Arial"/>
          <w:color w:val="000000" w:themeColor="text1"/>
          <w:sz w:val="22"/>
          <w:szCs w:val="22"/>
        </w:rPr>
        <w:t xml:space="preserve"> unter Federführung der </w:t>
      </w:r>
      <w:r w:rsidRPr="00000FFB">
        <w:rPr>
          <w:rFonts w:ascii="Arial" w:hAnsi="Arial" w:cs="Arial"/>
          <w:color w:val="000000" w:themeColor="text1"/>
          <w:sz w:val="22"/>
          <w:szCs w:val="22"/>
        </w:rPr>
        <w:t xml:space="preserve">Marti Construction SA </w:t>
      </w:r>
      <w:r w:rsidR="00733DF0" w:rsidRPr="00000FFB">
        <w:rPr>
          <w:rFonts w:ascii="Arial" w:hAnsi="Arial" w:cs="Arial"/>
          <w:color w:val="000000" w:themeColor="text1"/>
          <w:sz w:val="22"/>
          <w:szCs w:val="22"/>
        </w:rPr>
        <w:t>beauftragt</w:t>
      </w:r>
      <w:r w:rsidRPr="00000FFB">
        <w:rPr>
          <w:rFonts w:ascii="Arial" w:hAnsi="Arial" w:cs="Arial"/>
          <w:color w:val="000000" w:themeColor="text1"/>
          <w:sz w:val="22"/>
          <w:szCs w:val="22"/>
        </w:rPr>
        <w:t>. Die Auswahl der Materialien und die Ausführung der Arbeiten wurden in enger Abstimmung</w:t>
      </w:r>
      <w:r>
        <w:rPr>
          <w:rFonts w:ascii="Arial" w:hAnsi="Arial" w:cs="Arial"/>
          <w:color w:val="000000" w:themeColor="text1"/>
          <w:sz w:val="22"/>
          <w:szCs w:val="22"/>
        </w:rPr>
        <w:t xml:space="preserve"> mit allen Projektbeteiligten durchgeführt, um </w:t>
      </w:r>
      <w:r w:rsidR="000156D9">
        <w:rPr>
          <w:rFonts w:ascii="Arial" w:hAnsi="Arial" w:cs="Arial"/>
          <w:color w:val="000000" w:themeColor="text1"/>
          <w:sz w:val="22"/>
          <w:szCs w:val="22"/>
        </w:rPr>
        <w:t>die hohen Ansprüche</w:t>
      </w:r>
      <w:r>
        <w:rPr>
          <w:rFonts w:ascii="Arial" w:hAnsi="Arial" w:cs="Arial"/>
          <w:color w:val="000000" w:themeColor="text1"/>
          <w:sz w:val="22"/>
          <w:szCs w:val="22"/>
        </w:rPr>
        <w:t xml:space="preserve"> an Qualität und Langlebigkeit </w:t>
      </w:r>
      <w:r w:rsidR="000156D9">
        <w:rPr>
          <w:rFonts w:ascii="Arial" w:hAnsi="Arial" w:cs="Arial"/>
          <w:color w:val="000000" w:themeColor="text1"/>
          <w:sz w:val="22"/>
          <w:szCs w:val="22"/>
        </w:rPr>
        <w:t>zu erfüllen.</w:t>
      </w:r>
    </w:p>
    <w:p w14:paraId="1B1AC366" w14:textId="77777777" w:rsidR="00A773CF" w:rsidRDefault="00A773CF" w:rsidP="00C22993">
      <w:pPr>
        <w:ind w:right="850"/>
        <w:jc w:val="both"/>
        <w:rPr>
          <w:rFonts w:ascii="Arial" w:hAnsi="Arial" w:cs="Arial"/>
          <w:b/>
          <w:bCs/>
          <w:color w:val="000000" w:themeColor="text1"/>
          <w:sz w:val="22"/>
          <w:szCs w:val="22"/>
        </w:rPr>
      </w:pPr>
    </w:p>
    <w:p w14:paraId="7F7C8AAF" w14:textId="4665FE59" w:rsidR="00130ACF" w:rsidRPr="00942E5D" w:rsidRDefault="00AD03CD" w:rsidP="00C22993">
      <w:pPr>
        <w:ind w:right="850"/>
        <w:jc w:val="both"/>
        <w:rPr>
          <w:rFonts w:ascii="Arial" w:hAnsi="Arial" w:cs="Arial"/>
          <w:b/>
          <w:bCs/>
          <w:color w:val="000000" w:themeColor="text1"/>
          <w:sz w:val="22"/>
          <w:szCs w:val="22"/>
        </w:rPr>
      </w:pPr>
      <w:r>
        <w:rPr>
          <w:rFonts w:ascii="Arial" w:hAnsi="Arial" w:cs="Arial"/>
          <w:b/>
          <w:bCs/>
          <w:color w:val="000000" w:themeColor="text1"/>
          <w:sz w:val="22"/>
          <w:szCs w:val="22"/>
        </w:rPr>
        <w:t xml:space="preserve">Hohe Anforderungen </w:t>
      </w:r>
      <w:r w:rsidR="005F347C">
        <w:rPr>
          <w:rFonts w:ascii="Arial" w:hAnsi="Arial" w:cs="Arial"/>
          <w:b/>
          <w:bCs/>
          <w:color w:val="000000" w:themeColor="text1"/>
          <w:sz w:val="22"/>
          <w:szCs w:val="22"/>
        </w:rPr>
        <w:t>unter der Oberfläche</w:t>
      </w:r>
    </w:p>
    <w:bookmarkEnd w:id="2"/>
    <w:bookmarkEnd w:id="3"/>
    <w:p w14:paraId="1D9A9C2D" w14:textId="1762DB1F" w:rsidR="00056E31" w:rsidRDefault="00FF5747" w:rsidP="00B969FF">
      <w:pPr>
        <w:ind w:right="850"/>
        <w:jc w:val="both"/>
        <w:rPr>
          <w:rFonts w:ascii="Arial" w:hAnsi="Arial" w:cs="Arial"/>
          <w:color w:val="000000" w:themeColor="text1"/>
          <w:sz w:val="22"/>
          <w:szCs w:val="22"/>
        </w:rPr>
      </w:pPr>
      <w:r w:rsidRPr="00FF5747">
        <w:rPr>
          <w:rFonts w:ascii="Arial" w:hAnsi="Arial" w:cs="Arial"/>
          <w:color w:val="000000" w:themeColor="text1"/>
          <w:sz w:val="22"/>
          <w:szCs w:val="22"/>
        </w:rPr>
        <w:t xml:space="preserve">Die spezifischen </w:t>
      </w:r>
      <w:r w:rsidR="00B52B03">
        <w:rPr>
          <w:rFonts w:ascii="Arial" w:hAnsi="Arial" w:cs="Arial"/>
          <w:color w:val="000000" w:themeColor="text1"/>
          <w:sz w:val="22"/>
          <w:szCs w:val="22"/>
        </w:rPr>
        <w:t xml:space="preserve">Anforderungen </w:t>
      </w:r>
      <w:r w:rsidRPr="00FF5747">
        <w:rPr>
          <w:rFonts w:ascii="Arial" w:hAnsi="Arial" w:cs="Arial"/>
          <w:color w:val="000000" w:themeColor="text1"/>
          <w:sz w:val="22"/>
          <w:szCs w:val="22"/>
        </w:rPr>
        <w:t xml:space="preserve">an das Gebäude </w:t>
      </w:r>
      <w:r w:rsidR="00B52B03">
        <w:rPr>
          <w:rFonts w:ascii="Arial" w:hAnsi="Arial" w:cs="Arial"/>
          <w:color w:val="000000" w:themeColor="text1"/>
          <w:sz w:val="22"/>
          <w:szCs w:val="22"/>
        </w:rPr>
        <w:t>a</w:t>
      </w:r>
      <w:r w:rsidR="00B52B03" w:rsidRPr="00FF5747">
        <w:rPr>
          <w:rFonts w:ascii="Arial" w:hAnsi="Arial" w:cs="Arial"/>
          <w:color w:val="000000" w:themeColor="text1"/>
          <w:sz w:val="22"/>
          <w:szCs w:val="22"/>
        </w:rPr>
        <w:t xml:space="preserve">ls Lebensmittellager und logistische Drehscheibe </w:t>
      </w:r>
      <w:r w:rsidR="00B52B03">
        <w:rPr>
          <w:rFonts w:ascii="Arial" w:hAnsi="Arial" w:cs="Arial"/>
          <w:color w:val="000000" w:themeColor="text1"/>
          <w:sz w:val="22"/>
          <w:szCs w:val="22"/>
        </w:rPr>
        <w:t xml:space="preserve">sind </w:t>
      </w:r>
      <w:r w:rsidR="000156D9">
        <w:rPr>
          <w:rFonts w:ascii="Arial" w:hAnsi="Arial" w:cs="Arial"/>
          <w:color w:val="000000" w:themeColor="text1"/>
          <w:sz w:val="22"/>
          <w:szCs w:val="22"/>
        </w:rPr>
        <w:t>komplex</w:t>
      </w:r>
      <w:r w:rsidRPr="00FF5747">
        <w:rPr>
          <w:rFonts w:ascii="Arial" w:hAnsi="Arial" w:cs="Arial"/>
          <w:color w:val="000000" w:themeColor="text1"/>
          <w:sz w:val="22"/>
          <w:szCs w:val="22"/>
        </w:rPr>
        <w:t xml:space="preserve">: </w:t>
      </w:r>
      <w:r w:rsidR="00B52B03">
        <w:rPr>
          <w:rFonts w:ascii="Arial" w:hAnsi="Arial" w:cs="Arial"/>
          <w:color w:val="000000" w:themeColor="text1"/>
          <w:sz w:val="22"/>
          <w:szCs w:val="22"/>
        </w:rPr>
        <w:t>Die</w:t>
      </w:r>
      <w:r w:rsidRPr="00FF5747">
        <w:rPr>
          <w:rFonts w:ascii="Arial" w:hAnsi="Arial" w:cs="Arial"/>
          <w:color w:val="000000" w:themeColor="text1"/>
          <w:sz w:val="22"/>
          <w:szCs w:val="22"/>
        </w:rPr>
        <w:t xml:space="preserve"> erdberührten Bauteile</w:t>
      </w:r>
      <w:r w:rsidR="00B52B03">
        <w:rPr>
          <w:rFonts w:ascii="Arial" w:hAnsi="Arial" w:cs="Arial"/>
          <w:color w:val="000000" w:themeColor="text1"/>
          <w:sz w:val="22"/>
          <w:szCs w:val="22"/>
        </w:rPr>
        <w:t xml:space="preserve"> müssen</w:t>
      </w:r>
      <w:r w:rsidRPr="00FF5747">
        <w:rPr>
          <w:rFonts w:ascii="Arial" w:hAnsi="Arial" w:cs="Arial"/>
          <w:color w:val="000000" w:themeColor="text1"/>
          <w:sz w:val="22"/>
          <w:szCs w:val="22"/>
        </w:rPr>
        <w:t xml:space="preserve"> dauerhaft vor Feuchtigkeit geschützt werden, während gleichzeitig hohe statische Lasten aus Lagertechnik, Warenbewegung und dem Gewicht der Gebäudeinfrastruktur sicher aufgenommen werden</w:t>
      </w:r>
      <w:r w:rsidR="00B52B03">
        <w:rPr>
          <w:rFonts w:ascii="Arial" w:hAnsi="Arial" w:cs="Arial"/>
          <w:color w:val="000000" w:themeColor="text1"/>
          <w:sz w:val="22"/>
          <w:szCs w:val="22"/>
        </w:rPr>
        <w:t xml:space="preserve"> sollen</w:t>
      </w:r>
      <w:r w:rsidRPr="00FF5747">
        <w:rPr>
          <w:rFonts w:ascii="Arial" w:hAnsi="Arial" w:cs="Arial"/>
          <w:color w:val="000000" w:themeColor="text1"/>
          <w:sz w:val="22"/>
          <w:szCs w:val="22"/>
        </w:rPr>
        <w:t xml:space="preserve">. Zudem ist eine präzise Aufrechterhaltung konstanter </w:t>
      </w:r>
      <w:r w:rsidRPr="00FF5747">
        <w:rPr>
          <w:rFonts w:ascii="Arial" w:hAnsi="Arial" w:cs="Arial"/>
          <w:color w:val="000000" w:themeColor="text1"/>
          <w:sz w:val="22"/>
          <w:szCs w:val="22"/>
        </w:rPr>
        <w:lastRenderedPageBreak/>
        <w:t>klimatischer Bedingungen innerhalb des Lagers essenziell, um die Qualität der gelagerten Waren langfristig zu sichern. Gefordert war eine Dämmstofflösung, die diese komplexen Anforderungen zuverlässig erfüllt.</w:t>
      </w:r>
      <w:r>
        <w:rPr>
          <w:rFonts w:ascii="Arial" w:hAnsi="Arial" w:cs="Arial"/>
          <w:color w:val="000000" w:themeColor="text1"/>
          <w:sz w:val="22"/>
          <w:szCs w:val="22"/>
        </w:rPr>
        <w:t xml:space="preserve"> </w:t>
      </w:r>
    </w:p>
    <w:p w14:paraId="1F44AEC7" w14:textId="77777777" w:rsidR="00056E31" w:rsidRDefault="00056E31" w:rsidP="00B969FF">
      <w:pPr>
        <w:ind w:right="850"/>
        <w:jc w:val="both"/>
        <w:rPr>
          <w:rFonts w:ascii="Arial" w:hAnsi="Arial" w:cs="Arial"/>
          <w:color w:val="000000" w:themeColor="text1"/>
          <w:sz w:val="22"/>
          <w:szCs w:val="22"/>
        </w:rPr>
      </w:pPr>
    </w:p>
    <w:p w14:paraId="68C039FE" w14:textId="33081F2E" w:rsidR="00F018B0" w:rsidRPr="00F018B0" w:rsidRDefault="00F018B0" w:rsidP="00F018B0">
      <w:pPr>
        <w:ind w:right="850"/>
        <w:jc w:val="both"/>
        <w:rPr>
          <w:rFonts w:ascii="Arial" w:hAnsi="Arial" w:cs="Arial"/>
          <w:b/>
          <w:bCs/>
          <w:color w:val="000000" w:themeColor="text1"/>
          <w:sz w:val="22"/>
          <w:szCs w:val="22"/>
        </w:rPr>
      </w:pPr>
      <w:r>
        <w:rPr>
          <w:rFonts w:ascii="Arial" w:hAnsi="Arial" w:cs="Arial"/>
          <w:b/>
          <w:bCs/>
          <w:color w:val="000000" w:themeColor="text1"/>
          <w:sz w:val="22"/>
          <w:szCs w:val="22"/>
        </w:rPr>
        <w:t>Schaumglas mit Substanz</w:t>
      </w:r>
    </w:p>
    <w:p w14:paraId="0F195A5F" w14:textId="1C69D55C" w:rsidR="00DC4BF5" w:rsidRDefault="005A00BD" w:rsidP="00B969FF">
      <w:pPr>
        <w:ind w:right="850"/>
        <w:jc w:val="both"/>
        <w:rPr>
          <w:rFonts w:ascii="Arial" w:hAnsi="Arial" w:cs="Arial"/>
          <w:color w:val="000000" w:themeColor="text1"/>
          <w:sz w:val="22"/>
          <w:szCs w:val="22"/>
        </w:rPr>
      </w:pPr>
      <w:r w:rsidRPr="0005308B">
        <w:rPr>
          <w:rFonts w:ascii="Arial" w:hAnsi="Arial" w:cs="Arial"/>
          <w:color w:val="000000" w:themeColor="text1"/>
          <w:sz w:val="22"/>
          <w:szCs w:val="22"/>
        </w:rPr>
        <w:t xml:space="preserve">Für die erdberührten Bauteile unter der Bodenplatte und an den Wänden wurde daher </w:t>
      </w:r>
      <w:r w:rsidR="00056E31" w:rsidRPr="0005308B">
        <w:rPr>
          <w:rFonts w:ascii="Arial" w:hAnsi="Arial" w:cs="Arial"/>
          <w:color w:val="000000" w:themeColor="text1"/>
          <w:sz w:val="22"/>
          <w:szCs w:val="22"/>
        </w:rPr>
        <w:t xml:space="preserve">der Hochleistungsdämmstoff </w:t>
      </w:r>
      <w:proofErr w:type="spellStart"/>
      <w:r w:rsidRPr="0005308B">
        <w:rPr>
          <w:rFonts w:ascii="Arial" w:hAnsi="Arial" w:cs="Arial"/>
          <w:color w:val="000000" w:themeColor="text1"/>
          <w:sz w:val="22"/>
          <w:szCs w:val="22"/>
        </w:rPr>
        <w:t>Foamglas</w:t>
      </w:r>
      <w:proofErr w:type="spellEnd"/>
      <w:r w:rsidRPr="0005308B">
        <w:rPr>
          <w:rFonts w:ascii="Arial" w:hAnsi="Arial" w:cs="Arial"/>
          <w:color w:val="000000" w:themeColor="text1"/>
          <w:sz w:val="22"/>
          <w:szCs w:val="22"/>
        </w:rPr>
        <w:t xml:space="preserve"> Board T3</w:t>
      </w:r>
      <w:r w:rsidRPr="00E40F46">
        <w:rPr>
          <w:rFonts w:ascii="Arial" w:hAnsi="Arial" w:cs="Arial"/>
          <w:color w:val="000000" w:themeColor="text1"/>
          <w:sz w:val="22"/>
          <w:szCs w:val="22"/>
        </w:rPr>
        <w:t xml:space="preserve">+ eingesetzt. </w:t>
      </w:r>
      <w:r w:rsidR="00E40F46" w:rsidRPr="00CC3997">
        <w:rPr>
          <w:rFonts w:ascii="Arial" w:hAnsi="Arial" w:cs="Arial"/>
          <w:color w:val="000000" w:themeColor="text1"/>
          <w:sz w:val="22"/>
          <w:szCs w:val="22"/>
        </w:rPr>
        <w:t xml:space="preserve">Die Marke </w:t>
      </w:r>
      <w:proofErr w:type="spellStart"/>
      <w:r w:rsidR="00E40F46" w:rsidRPr="00CC3997">
        <w:rPr>
          <w:rFonts w:ascii="Arial" w:hAnsi="Arial" w:cs="Arial"/>
          <w:color w:val="000000" w:themeColor="text1"/>
          <w:sz w:val="22"/>
          <w:szCs w:val="22"/>
        </w:rPr>
        <w:t>Foamglas</w:t>
      </w:r>
      <w:proofErr w:type="spellEnd"/>
      <w:r w:rsidR="00E40F46" w:rsidRPr="00CC3997">
        <w:rPr>
          <w:rFonts w:ascii="Arial" w:hAnsi="Arial" w:cs="Arial"/>
          <w:color w:val="000000" w:themeColor="text1"/>
          <w:sz w:val="22"/>
          <w:szCs w:val="22"/>
        </w:rPr>
        <w:t xml:space="preserve"> wird von der Pittsburgh Corning Europe S.A. vertrieben, die zur Owens Corning Gruppe gehört.</w:t>
      </w:r>
      <w:r w:rsidR="00E40F46" w:rsidRPr="00E40F46">
        <w:rPr>
          <w:rFonts w:ascii="Arial" w:hAnsi="Arial" w:cs="Arial"/>
          <w:color w:val="000000" w:themeColor="text1"/>
          <w:sz w:val="22"/>
          <w:szCs w:val="22"/>
        </w:rPr>
        <w:t xml:space="preserve"> </w:t>
      </w:r>
      <w:r w:rsidR="00056E31" w:rsidRPr="00E40F46">
        <w:rPr>
          <w:rFonts w:ascii="Arial" w:hAnsi="Arial" w:cs="Arial"/>
          <w:color w:val="000000" w:themeColor="text1"/>
          <w:sz w:val="22"/>
          <w:szCs w:val="22"/>
        </w:rPr>
        <w:t xml:space="preserve">Die Platten bestehen aus </w:t>
      </w:r>
      <w:r w:rsidR="003B5340" w:rsidRPr="00E40F46">
        <w:rPr>
          <w:rFonts w:ascii="Arial" w:hAnsi="Arial" w:cs="Arial"/>
          <w:color w:val="000000" w:themeColor="text1"/>
          <w:sz w:val="22"/>
          <w:szCs w:val="22"/>
        </w:rPr>
        <w:t>Millionen abgeschlossenen Glaszellen</w:t>
      </w:r>
      <w:r w:rsidR="009268BB" w:rsidRPr="00E40F46">
        <w:rPr>
          <w:rFonts w:ascii="Arial" w:hAnsi="Arial" w:cs="Arial"/>
          <w:color w:val="000000" w:themeColor="text1"/>
          <w:sz w:val="22"/>
          <w:szCs w:val="22"/>
        </w:rPr>
        <w:t xml:space="preserve"> </w:t>
      </w:r>
      <w:r w:rsidR="003B5340" w:rsidRPr="00E40F46">
        <w:rPr>
          <w:rFonts w:ascii="Arial" w:hAnsi="Arial" w:cs="Arial"/>
          <w:color w:val="000000" w:themeColor="text1"/>
          <w:sz w:val="22"/>
          <w:szCs w:val="22"/>
        </w:rPr>
        <w:t xml:space="preserve">und sind zusätzlich verklebt </w:t>
      </w:r>
      <w:r w:rsidR="009268BB" w:rsidRPr="00E40F46">
        <w:rPr>
          <w:rFonts w:ascii="Arial" w:hAnsi="Arial" w:cs="Arial"/>
          <w:color w:val="000000" w:themeColor="text1"/>
          <w:sz w:val="22"/>
          <w:szCs w:val="22"/>
        </w:rPr>
        <w:t>sowie</w:t>
      </w:r>
      <w:r w:rsidR="003B5340" w:rsidRPr="00E40F46">
        <w:rPr>
          <w:rFonts w:ascii="Arial" w:hAnsi="Arial" w:cs="Arial"/>
          <w:color w:val="000000" w:themeColor="text1"/>
          <w:sz w:val="22"/>
          <w:szCs w:val="22"/>
        </w:rPr>
        <w:t xml:space="preserve"> formstabil. Sie </w:t>
      </w:r>
      <w:r w:rsidR="00DC4BF5" w:rsidRPr="00E40F46">
        <w:rPr>
          <w:rFonts w:ascii="Arial" w:hAnsi="Arial" w:cs="Arial"/>
          <w:color w:val="000000" w:themeColor="text1"/>
          <w:sz w:val="22"/>
          <w:szCs w:val="22"/>
        </w:rPr>
        <w:t>verfügen über eine hohe Druckfestigkeit von größer oder gleich</w:t>
      </w:r>
      <w:r w:rsidR="00DC4BF5" w:rsidRPr="00E40F46">
        <w:rPr>
          <w:rFonts w:ascii="Arial" w:hAnsi="Arial" w:cs="Arial"/>
          <w:sz w:val="22"/>
          <w:szCs w:val="22"/>
        </w:rPr>
        <w:t xml:space="preserve"> </w:t>
      </w:r>
      <w:r w:rsidR="00E41B30" w:rsidRPr="00E40F46">
        <w:rPr>
          <w:rFonts w:ascii="Arial" w:hAnsi="Arial" w:cs="Arial"/>
          <w:sz w:val="22"/>
          <w:szCs w:val="22"/>
        </w:rPr>
        <w:t>500</w:t>
      </w:r>
      <w:r w:rsidR="00DC4BF5" w:rsidRPr="00E40F46">
        <w:rPr>
          <w:rFonts w:ascii="Arial" w:hAnsi="Arial" w:cs="Arial"/>
          <w:sz w:val="22"/>
          <w:szCs w:val="22"/>
        </w:rPr>
        <w:t xml:space="preserve"> </w:t>
      </w:r>
      <w:r w:rsidR="00DC4BF5" w:rsidRPr="00E40F46">
        <w:rPr>
          <w:rFonts w:ascii="Arial" w:hAnsi="Arial" w:cs="Arial"/>
          <w:color w:val="000000" w:themeColor="text1"/>
          <w:sz w:val="22"/>
          <w:szCs w:val="22"/>
        </w:rPr>
        <w:t>Kilopascal</w:t>
      </w:r>
      <w:r w:rsidR="006E09A5" w:rsidRPr="00E40F46">
        <w:rPr>
          <w:rFonts w:ascii="Arial" w:hAnsi="Arial" w:cs="Arial"/>
          <w:color w:val="000000" w:themeColor="text1"/>
          <w:sz w:val="22"/>
          <w:szCs w:val="22"/>
        </w:rPr>
        <w:t xml:space="preserve"> (CS-Druckfestigkeit nach EN 826 Anhang A)</w:t>
      </w:r>
      <w:r w:rsidR="00DC4BF5" w:rsidRPr="00E40F46">
        <w:rPr>
          <w:rFonts w:ascii="Arial" w:hAnsi="Arial" w:cs="Arial"/>
          <w:color w:val="000000" w:themeColor="text1"/>
          <w:sz w:val="22"/>
          <w:szCs w:val="22"/>
        </w:rPr>
        <w:t>. So ist das Material in der Lage, die hohen Lasten aus Lagerregalen, Fördertechnik, Transportfahrzeugen</w:t>
      </w:r>
      <w:r w:rsidR="00DC4BF5" w:rsidRPr="0005308B">
        <w:rPr>
          <w:rFonts w:ascii="Arial" w:hAnsi="Arial" w:cs="Arial"/>
          <w:color w:val="000000" w:themeColor="text1"/>
          <w:sz w:val="22"/>
          <w:szCs w:val="22"/>
        </w:rPr>
        <w:t xml:space="preserve"> und der Betonplatte sicher aufzunehmen und gleichmäßig abzutragen, sodass die Bodenstruktur auch bei intensiver Nutzung langfristig stabil bleibt. Gleichzeitig </w:t>
      </w:r>
      <w:r w:rsidR="00494ED6" w:rsidRPr="0005308B">
        <w:rPr>
          <w:rFonts w:ascii="Arial" w:hAnsi="Arial" w:cs="Arial"/>
          <w:color w:val="000000" w:themeColor="text1"/>
          <w:sz w:val="22"/>
          <w:szCs w:val="22"/>
        </w:rPr>
        <w:t xml:space="preserve">wirkt das Schaumglas als kapillarbrechende Schicht und verhindert zuverlässig das Eindringen von Feuchtigkeit aus dem Erdreich, wodurch die Betonbauteile geschützt werden und die Stabilität der klimatischen Bedingungen im Lager maßgeblich unterstützt wird. </w:t>
      </w:r>
      <w:r w:rsidR="009268BB" w:rsidRPr="0005308B">
        <w:rPr>
          <w:rFonts w:ascii="Arial" w:hAnsi="Arial" w:cs="Arial"/>
          <w:color w:val="000000" w:themeColor="text1"/>
          <w:sz w:val="22"/>
          <w:szCs w:val="22"/>
        </w:rPr>
        <w:t>Neben dieser Resistenz vor Wasseraufnahme macht die</w:t>
      </w:r>
      <w:r w:rsidR="00494ED6" w:rsidRPr="0005308B">
        <w:rPr>
          <w:rFonts w:ascii="Arial" w:hAnsi="Arial" w:cs="Arial"/>
          <w:color w:val="000000" w:themeColor="text1"/>
          <w:sz w:val="22"/>
          <w:szCs w:val="22"/>
        </w:rPr>
        <w:t xml:space="preserve"> abgeschlossene Zellstruktur</w:t>
      </w:r>
      <w:r w:rsidR="009268BB" w:rsidRPr="0005308B">
        <w:rPr>
          <w:rFonts w:ascii="Arial" w:hAnsi="Arial" w:cs="Arial"/>
          <w:color w:val="000000" w:themeColor="text1"/>
          <w:sz w:val="22"/>
          <w:szCs w:val="22"/>
        </w:rPr>
        <w:t xml:space="preserve"> </w:t>
      </w:r>
      <w:proofErr w:type="spellStart"/>
      <w:r w:rsidR="00494ED6" w:rsidRPr="0005308B">
        <w:rPr>
          <w:rFonts w:ascii="Arial" w:hAnsi="Arial" w:cs="Arial"/>
          <w:color w:val="000000" w:themeColor="text1"/>
          <w:sz w:val="22"/>
          <w:szCs w:val="22"/>
        </w:rPr>
        <w:t>Foamglas</w:t>
      </w:r>
      <w:proofErr w:type="spellEnd"/>
      <w:r w:rsidR="00494ED6" w:rsidRPr="0005308B">
        <w:rPr>
          <w:rFonts w:ascii="Arial" w:hAnsi="Arial" w:cs="Arial"/>
          <w:color w:val="000000" w:themeColor="text1"/>
          <w:sz w:val="22"/>
          <w:szCs w:val="22"/>
        </w:rPr>
        <w:t xml:space="preserve"> </w:t>
      </w:r>
      <w:r w:rsidR="009268BB" w:rsidRPr="0005308B">
        <w:rPr>
          <w:rFonts w:ascii="Arial" w:hAnsi="Arial" w:cs="Arial"/>
          <w:color w:val="000000" w:themeColor="text1"/>
          <w:sz w:val="22"/>
          <w:szCs w:val="22"/>
        </w:rPr>
        <w:t xml:space="preserve">dampfdicht. </w:t>
      </w:r>
      <w:r w:rsidR="00F018B0" w:rsidRPr="0005308B">
        <w:rPr>
          <w:rFonts w:ascii="Arial" w:hAnsi="Arial" w:cs="Arial"/>
          <w:color w:val="000000" w:themeColor="text1"/>
          <w:sz w:val="22"/>
          <w:szCs w:val="22"/>
        </w:rPr>
        <w:t>Zudem stellt die hohe Dimensionsstabilität ohne Kriechverformung sicher, dass sich die Dämmplatten nicht verformen und die Lastübertragung präzise und gleichmäßig</w:t>
      </w:r>
      <w:r w:rsidR="00F018B0" w:rsidRPr="00F018B0">
        <w:rPr>
          <w:rFonts w:ascii="Arial" w:hAnsi="Arial" w:cs="Arial"/>
          <w:color w:val="000000" w:themeColor="text1"/>
          <w:sz w:val="22"/>
          <w:szCs w:val="22"/>
        </w:rPr>
        <w:t xml:space="preserve"> auf die Betonplatte erfolgt. So bleibt die Dämmung unter der Bodenplatte und an den erdberührten Wänden über Jahrzehnte hinweg funktionsfähig – ohne zusätzlichen Wartungsaufwand.</w:t>
      </w:r>
    </w:p>
    <w:p w14:paraId="5A4C5DF2" w14:textId="77777777" w:rsidR="00F018B0" w:rsidRDefault="00F018B0" w:rsidP="00B969FF">
      <w:pPr>
        <w:ind w:right="850"/>
        <w:jc w:val="both"/>
        <w:rPr>
          <w:rFonts w:ascii="Arial" w:hAnsi="Arial" w:cs="Arial"/>
          <w:color w:val="000000" w:themeColor="text1"/>
          <w:sz w:val="22"/>
          <w:szCs w:val="22"/>
        </w:rPr>
      </w:pPr>
    </w:p>
    <w:p w14:paraId="134C5944" w14:textId="77777777" w:rsidR="00F018B0" w:rsidRPr="00F018B0" w:rsidRDefault="00F018B0" w:rsidP="00B969FF">
      <w:pPr>
        <w:ind w:right="850"/>
        <w:jc w:val="both"/>
        <w:rPr>
          <w:rFonts w:ascii="Arial" w:hAnsi="Arial" w:cs="Arial"/>
          <w:b/>
          <w:bCs/>
          <w:color w:val="000000" w:themeColor="text1"/>
          <w:sz w:val="22"/>
          <w:szCs w:val="22"/>
        </w:rPr>
      </w:pPr>
      <w:r w:rsidRPr="00F018B0">
        <w:rPr>
          <w:rFonts w:ascii="Arial" w:hAnsi="Arial" w:cs="Arial"/>
          <w:b/>
          <w:bCs/>
          <w:color w:val="000000" w:themeColor="text1"/>
          <w:sz w:val="22"/>
          <w:szCs w:val="22"/>
        </w:rPr>
        <w:t>Durchdachter Aufbau für dauerhafte Leistung</w:t>
      </w:r>
    </w:p>
    <w:p w14:paraId="5C2FC4B4" w14:textId="0322A721" w:rsidR="00A827A0" w:rsidRDefault="00F018B0" w:rsidP="00B969FF">
      <w:pPr>
        <w:ind w:right="850"/>
        <w:jc w:val="both"/>
        <w:rPr>
          <w:rFonts w:ascii="Arial" w:hAnsi="Arial" w:cs="Arial"/>
          <w:color w:val="000000" w:themeColor="text1"/>
          <w:sz w:val="22"/>
          <w:szCs w:val="22"/>
        </w:rPr>
      </w:pPr>
      <w:r w:rsidRPr="00F018B0">
        <w:rPr>
          <w:rFonts w:ascii="Arial" w:hAnsi="Arial" w:cs="Arial"/>
          <w:color w:val="000000" w:themeColor="text1"/>
          <w:sz w:val="22"/>
          <w:szCs w:val="22"/>
        </w:rPr>
        <w:t xml:space="preserve">Die Oberseite der </w:t>
      </w:r>
      <w:proofErr w:type="spellStart"/>
      <w:r w:rsidR="00192967" w:rsidRPr="00CC3997">
        <w:rPr>
          <w:rFonts w:ascii="Arial" w:hAnsi="Arial" w:cs="Arial"/>
          <w:color w:val="000000" w:themeColor="text1"/>
          <w:sz w:val="22"/>
          <w:szCs w:val="22"/>
        </w:rPr>
        <w:t>Foamglas</w:t>
      </w:r>
      <w:proofErr w:type="spellEnd"/>
      <w:r w:rsidR="002244CA">
        <w:rPr>
          <w:rFonts w:ascii="Arial" w:hAnsi="Arial" w:cs="Arial"/>
          <w:color w:val="000000" w:themeColor="text1"/>
          <w:sz w:val="22"/>
          <w:szCs w:val="22"/>
        </w:rPr>
        <w:t>-</w:t>
      </w:r>
      <w:r w:rsidRPr="00F018B0">
        <w:rPr>
          <w:rFonts w:ascii="Arial" w:hAnsi="Arial" w:cs="Arial"/>
          <w:color w:val="000000" w:themeColor="text1"/>
          <w:sz w:val="22"/>
          <w:szCs w:val="22"/>
        </w:rPr>
        <w:t xml:space="preserve">Platten ist mit einem PE-Glasvlies-Verbundmaterial versehen. Dieses sorgt für zusätzlichen Schutz und erhöht die Stabilität sowohl während der Verarbeitung als auch </w:t>
      </w:r>
      <w:r w:rsidRPr="0005308B">
        <w:rPr>
          <w:rFonts w:ascii="Arial" w:hAnsi="Arial" w:cs="Arial"/>
          <w:color w:val="000000" w:themeColor="text1"/>
          <w:sz w:val="22"/>
          <w:szCs w:val="22"/>
        </w:rPr>
        <w:t>im eingebauten Zustand. Die Unterseite der Platten ist mit einem weißen Glasvlies kaschiert, das eine gleichmäßige Auflage unterstützt. Durch diese Bauweise entsteht eine homogene und dauerhaft stabile Dämmung. Sie erfüllt zuverlässig die thermischen Anforderungen mit einer Wärmeleitfähigkeit</w:t>
      </w:r>
      <w:r w:rsidR="00E41B30" w:rsidRPr="0005308B">
        <w:rPr>
          <w:rFonts w:ascii="Arial" w:hAnsi="Arial" w:cs="Arial"/>
          <w:color w:val="000000" w:themeColor="text1"/>
          <w:sz w:val="22"/>
          <w:szCs w:val="22"/>
        </w:rPr>
        <w:t xml:space="preserve"> </w:t>
      </w:r>
      <w:r w:rsidR="006E09A5" w:rsidRPr="0005308B">
        <w:rPr>
          <w:rFonts w:ascii="Arial" w:hAnsi="Arial" w:cs="Arial"/>
          <w:sz w:val="22"/>
          <w:szCs w:val="22"/>
        </w:rPr>
        <w:t xml:space="preserve">von </w:t>
      </w:r>
      <w:r w:rsidRPr="0005308B">
        <w:rPr>
          <w:rFonts w:ascii="Arial" w:hAnsi="Arial" w:cs="Arial"/>
          <w:sz w:val="22"/>
          <w:szCs w:val="22"/>
        </w:rPr>
        <w:t>0,0</w:t>
      </w:r>
      <w:r w:rsidR="00E41B30" w:rsidRPr="0005308B">
        <w:rPr>
          <w:rFonts w:ascii="Arial" w:hAnsi="Arial" w:cs="Arial"/>
          <w:sz w:val="22"/>
          <w:szCs w:val="22"/>
        </w:rPr>
        <w:t>36</w:t>
      </w:r>
      <w:r w:rsidRPr="0005308B">
        <w:rPr>
          <w:rFonts w:ascii="Arial" w:hAnsi="Arial" w:cs="Arial"/>
          <w:sz w:val="22"/>
          <w:szCs w:val="22"/>
        </w:rPr>
        <w:t xml:space="preserve"> </w:t>
      </w:r>
      <w:r w:rsidRPr="0005308B">
        <w:rPr>
          <w:rFonts w:ascii="Arial" w:hAnsi="Arial" w:cs="Arial"/>
          <w:color w:val="000000" w:themeColor="text1"/>
          <w:sz w:val="22"/>
          <w:szCs w:val="22"/>
        </w:rPr>
        <w:t>Watt pro Meter und Kelvin</w:t>
      </w:r>
      <w:r w:rsidR="00256CAB" w:rsidRPr="0005308B">
        <w:rPr>
          <w:rFonts w:ascii="Arial" w:hAnsi="Arial" w:cs="Arial"/>
          <w:color w:val="000000" w:themeColor="text1"/>
          <w:sz w:val="22"/>
          <w:szCs w:val="22"/>
        </w:rPr>
        <w:t xml:space="preserve"> (Bemessungswert</w:t>
      </w:r>
      <w:r w:rsidR="00C90049">
        <w:rPr>
          <w:rFonts w:ascii="Arial" w:hAnsi="Arial" w:cs="Arial"/>
          <w:color w:val="000000" w:themeColor="text1"/>
          <w:sz w:val="22"/>
          <w:szCs w:val="22"/>
        </w:rPr>
        <w:t xml:space="preserve"> </w:t>
      </w:r>
      <w:r w:rsidR="00C90049" w:rsidRPr="00CC3997">
        <w:rPr>
          <w:rFonts w:ascii="Arial" w:hAnsi="Arial" w:cs="Arial"/>
          <w:color w:val="000000" w:themeColor="text1"/>
          <w:sz w:val="22"/>
          <w:szCs w:val="22"/>
        </w:rPr>
        <w:t>nach Leistungserklärung 120205065B</w:t>
      </w:r>
      <w:r w:rsidR="00256CAB" w:rsidRPr="00CC3997">
        <w:rPr>
          <w:rFonts w:ascii="Arial" w:hAnsi="Arial" w:cs="Arial"/>
          <w:color w:val="000000" w:themeColor="text1"/>
          <w:sz w:val="22"/>
          <w:szCs w:val="22"/>
        </w:rPr>
        <w:t>)</w:t>
      </w:r>
      <w:r w:rsidRPr="00CC3997">
        <w:rPr>
          <w:rFonts w:ascii="Arial" w:hAnsi="Arial" w:cs="Arial"/>
          <w:color w:val="000000" w:themeColor="text1"/>
          <w:sz w:val="22"/>
          <w:szCs w:val="22"/>
        </w:rPr>
        <w:t>.</w:t>
      </w:r>
      <w:r w:rsidRPr="0005308B">
        <w:rPr>
          <w:rFonts w:ascii="Arial" w:hAnsi="Arial" w:cs="Arial"/>
          <w:color w:val="000000" w:themeColor="text1"/>
          <w:sz w:val="22"/>
          <w:szCs w:val="22"/>
        </w:rPr>
        <w:t xml:space="preserve"> Gleichzeitig ist die Konstruktion darauf ausgelegt, mechanische Belastungen dauerhaft sicher aufzunehmen. </w:t>
      </w:r>
      <w:r w:rsidR="00A427A9" w:rsidRPr="0005308B">
        <w:rPr>
          <w:rFonts w:ascii="Arial" w:hAnsi="Arial" w:cs="Arial"/>
          <w:color w:val="000000" w:themeColor="text1"/>
          <w:sz w:val="22"/>
          <w:szCs w:val="22"/>
        </w:rPr>
        <w:t xml:space="preserve">In </w:t>
      </w:r>
      <w:proofErr w:type="spellStart"/>
      <w:r w:rsidR="00A427A9" w:rsidRPr="0005308B">
        <w:rPr>
          <w:rFonts w:ascii="Arial" w:hAnsi="Arial" w:cs="Arial"/>
          <w:color w:val="000000" w:themeColor="text1"/>
          <w:sz w:val="22"/>
          <w:szCs w:val="22"/>
        </w:rPr>
        <w:t>Aclens</w:t>
      </w:r>
      <w:proofErr w:type="spellEnd"/>
      <w:r w:rsidR="00A427A9" w:rsidRPr="0005308B">
        <w:rPr>
          <w:rFonts w:ascii="Arial" w:hAnsi="Arial" w:cs="Arial"/>
          <w:color w:val="000000" w:themeColor="text1"/>
          <w:sz w:val="22"/>
          <w:szCs w:val="22"/>
        </w:rPr>
        <w:t xml:space="preserve"> kamen rund 4.000 Kubikmeter </w:t>
      </w:r>
      <w:proofErr w:type="spellStart"/>
      <w:r w:rsidR="006E09A5" w:rsidRPr="0005308B">
        <w:rPr>
          <w:rFonts w:ascii="Arial" w:hAnsi="Arial" w:cs="Arial"/>
          <w:color w:val="000000" w:themeColor="text1"/>
          <w:sz w:val="22"/>
          <w:szCs w:val="22"/>
        </w:rPr>
        <w:t>Foamglas</w:t>
      </w:r>
      <w:proofErr w:type="spellEnd"/>
      <w:r w:rsidR="006E09A5" w:rsidRPr="0005308B">
        <w:rPr>
          <w:rFonts w:ascii="Arial" w:hAnsi="Arial" w:cs="Arial"/>
          <w:color w:val="000000" w:themeColor="text1"/>
          <w:sz w:val="22"/>
          <w:szCs w:val="22"/>
        </w:rPr>
        <w:t>-</w:t>
      </w:r>
      <w:r w:rsidR="00A427A9" w:rsidRPr="0005308B">
        <w:rPr>
          <w:rFonts w:ascii="Arial" w:hAnsi="Arial" w:cs="Arial"/>
          <w:color w:val="000000" w:themeColor="text1"/>
          <w:sz w:val="22"/>
          <w:szCs w:val="22"/>
        </w:rPr>
        <w:t xml:space="preserve">Material in Form von 200 Millimeter dicken Platten zum Einsatz. Mit den Maßen 120 mal 60 Zentimeter lassen sie sich besonders effizient auf großen Flächen verlegen. </w:t>
      </w:r>
      <w:r w:rsidR="00343D89" w:rsidRPr="0005308B">
        <w:rPr>
          <w:rFonts w:ascii="Arial" w:hAnsi="Arial" w:cs="Arial"/>
          <w:color w:val="000000" w:themeColor="text1"/>
          <w:sz w:val="22"/>
          <w:szCs w:val="22"/>
        </w:rPr>
        <w:t>Z</w:t>
      </w:r>
      <w:r w:rsidR="00B52B03" w:rsidRPr="0005308B">
        <w:rPr>
          <w:rFonts w:ascii="Arial" w:hAnsi="Arial" w:cs="Arial"/>
          <w:color w:val="000000" w:themeColor="text1"/>
          <w:sz w:val="22"/>
          <w:szCs w:val="22"/>
        </w:rPr>
        <w:t>ugleich</w:t>
      </w:r>
      <w:r w:rsidR="005A00BD" w:rsidRPr="0005308B">
        <w:rPr>
          <w:rFonts w:ascii="Arial" w:hAnsi="Arial" w:cs="Arial"/>
          <w:color w:val="000000" w:themeColor="text1"/>
          <w:sz w:val="22"/>
          <w:szCs w:val="22"/>
        </w:rPr>
        <w:t xml:space="preserve"> </w:t>
      </w:r>
      <w:r w:rsidR="00343D89" w:rsidRPr="0005308B">
        <w:rPr>
          <w:rFonts w:ascii="Arial" w:hAnsi="Arial" w:cs="Arial"/>
          <w:color w:val="000000" w:themeColor="text1"/>
          <w:sz w:val="22"/>
          <w:szCs w:val="22"/>
        </w:rPr>
        <w:t>wer</w:t>
      </w:r>
      <w:r w:rsidR="00256CAB" w:rsidRPr="0005308B">
        <w:rPr>
          <w:rFonts w:ascii="Arial" w:hAnsi="Arial" w:cs="Arial"/>
          <w:color w:val="000000" w:themeColor="text1"/>
          <w:sz w:val="22"/>
          <w:szCs w:val="22"/>
        </w:rPr>
        <w:t>d</w:t>
      </w:r>
      <w:r w:rsidR="00343D89" w:rsidRPr="0005308B">
        <w:rPr>
          <w:rFonts w:ascii="Arial" w:hAnsi="Arial" w:cs="Arial"/>
          <w:color w:val="000000" w:themeColor="text1"/>
          <w:sz w:val="22"/>
          <w:szCs w:val="22"/>
        </w:rPr>
        <w:t xml:space="preserve">en </w:t>
      </w:r>
      <w:r w:rsidR="005A00BD" w:rsidRPr="0005308B">
        <w:rPr>
          <w:rFonts w:ascii="Arial" w:hAnsi="Arial" w:cs="Arial"/>
          <w:color w:val="000000" w:themeColor="text1"/>
          <w:sz w:val="22"/>
          <w:szCs w:val="22"/>
        </w:rPr>
        <w:t xml:space="preserve">Fugen minimiert und </w:t>
      </w:r>
      <w:r w:rsidR="00343D89" w:rsidRPr="0005308B">
        <w:rPr>
          <w:rFonts w:ascii="Arial" w:hAnsi="Arial" w:cs="Arial"/>
          <w:color w:val="000000" w:themeColor="text1"/>
          <w:sz w:val="22"/>
          <w:szCs w:val="22"/>
        </w:rPr>
        <w:t xml:space="preserve">damit </w:t>
      </w:r>
      <w:r w:rsidR="005A00BD" w:rsidRPr="0005308B">
        <w:rPr>
          <w:rFonts w:ascii="Arial" w:hAnsi="Arial" w:cs="Arial"/>
          <w:color w:val="000000" w:themeColor="text1"/>
          <w:sz w:val="22"/>
          <w:szCs w:val="22"/>
        </w:rPr>
        <w:t>eine gleichmäßige Schutzwirkung erzielt. Die robuste</w:t>
      </w:r>
      <w:r w:rsidR="005A00BD" w:rsidRPr="00DB3093">
        <w:rPr>
          <w:rFonts w:ascii="Arial" w:hAnsi="Arial" w:cs="Arial"/>
          <w:color w:val="000000" w:themeColor="text1"/>
          <w:sz w:val="22"/>
          <w:szCs w:val="22"/>
        </w:rPr>
        <w:t xml:space="preserve"> Bauweise und die effiziente Verlegung tragen maßgeblich dazu bei,</w:t>
      </w:r>
      <w:r w:rsidR="005A00BD">
        <w:rPr>
          <w:rFonts w:ascii="Arial" w:hAnsi="Arial" w:cs="Arial"/>
          <w:color w:val="000000" w:themeColor="text1"/>
          <w:sz w:val="22"/>
          <w:szCs w:val="22"/>
        </w:rPr>
        <w:t xml:space="preserve"> dass die Dämmung auch unter hohen Belastungen zuverlässig bleibt.</w:t>
      </w:r>
    </w:p>
    <w:p w14:paraId="5FAB1F4F" w14:textId="77777777" w:rsidR="00F018B0" w:rsidRDefault="00F018B0" w:rsidP="00B969FF">
      <w:pPr>
        <w:ind w:right="850"/>
        <w:jc w:val="both"/>
        <w:rPr>
          <w:rFonts w:ascii="Arial" w:hAnsi="Arial" w:cs="Arial"/>
          <w:color w:val="000000" w:themeColor="text1"/>
          <w:sz w:val="22"/>
          <w:szCs w:val="22"/>
        </w:rPr>
      </w:pPr>
    </w:p>
    <w:p w14:paraId="7252B601" w14:textId="3406EBB5" w:rsidR="005F347C" w:rsidRPr="005F347C" w:rsidRDefault="00F3118D" w:rsidP="00B969FF">
      <w:pPr>
        <w:ind w:right="850"/>
        <w:jc w:val="both"/>
        <w:rPr>
          <w:rFonts w:ascii="Arial" w:hAnsi="Arial" w:cs="Arial"/>
          <w:b/>
          <w:bCs/>
          <w:color w:val="000000" w:themeColor="text1"/>
          <w:sz w:val="22"/>
          <w:szCs w:val="22"/>
        </w:rPr>
      </w:pPr>
      <w:r>
        <w:rPr>
          <w:rFonts w:ascii="Arial" w:hAnsi="Arial" w:cs="Arial"/>
          <w:b/>
          <w:bCs/>
          <w:color w:val="000000" w:themeColor="text1"/>
          <w:sz w:val="22"/>
          <w:szCs w:val="22"/>
        </w:rPr>
        <w:t>S</w:t>
      </w:r>
      <w:r w:rsidR="005F347C" w:rsidRPr="005F347C">
        <w:rPr>
          <w:rFonts w:ascii="Arial" w:hAnsi="Arial" w:cs="Arial"/>
          <w:b/>
          <w:bCs/>
          <w:color w:val="000000" w:themeColor="text1"/>
          <w:sz w:val="22"/>
          <w:szCs w:val="22"/>
        </w:rPr>
        <w:t xml:space="preserve">olide </w:t>
      </w:r>
      <w:r>
        <w:rPr>
          <w:rFonts w:ascii="Arial" w:hAnsi="Arial" w:cs="Arial"/>
          <w:b/>
          <w:bCs/>
          <w:color w:val="000000" w:themeColor="text1"/>
          <w:sz w:val="22"/>
          <w:szCs w:val="22"/>
        </w:rPr>
        <w:t>Basis</w:t>
      </w:r>
      <w:r w:rsidR="005F347C" w:rsidRPr="005F347C">
        <w:rPr>
          <w:rFonts w:ascii="Arial" w:hAnsi="Arial" w:cs="Arial"/>
          <w:b/>
          <w:bCs/>
          <w:color w:val="000000" w:themeColor="text1"/>
          <w:sz w:val="22"/>
          <w:szCs w:val="22"/>
        </w:rPr>
        <w:t xml:space="preserve"> für die Zukunft</w:t>
      </w:r>
    </w:p>
    <w:p w14:paraId="66748F93" w14:textId="3775A445" w:rsidR="005A00BD" w:rsidRDefault="00AB45B2" w:rsidP="00B969FF">
      <w:pPr>
        <w:ind w:right="850"/>
        <w:jc w:val="both"/>
        <w:rPr>
          <w:rFonts w:ascii="Arial" w:hAnsi="Arial" w:cs="Arial"/>
          <w:color w:val="000000" w:themeColor="text1"/>
          <w:sz w:val="22"/>
          <w:szCs w:val="22"/>
        </w:rPr>
      </w:pPr>
      <w:r w:rsidRPr="00AB45B2">
        <w:rPr>
          <w:rFonts w:ascii="Arial" w:hAnsi="Arial" w:cs="Arial"/>
          <w:color w:val="000000" w:themeColor="text1"/>
          <w:sz w:val="22"/>
          <w:szCs w:val="22"/>
        </w:rPr>
        <w:t xml:space="preserve">Mit der neuen Verteilzentrale in </w:t>
      </w:r>
      <w:proofErr w:type="spellStart"/>
      <w:r w:rsidRPr="00AB45B2">
        <w:rPr>
          <w:rFonts w:ascii="Arial" w:hAnsi="Arial" w:cs="Arial"/>
          <w:color w:val="000000" w:themeColor="text1"/>
          <w:sz w:val="22"/>
          <w:szCs w:val="22"/>
        </w:rPr>
        <w:t>Aclens</w:t>
      </w:r>
      <w:proofErr w:type="spellEnd"/>
      <w:r w:rsidRPr="00AB45B2">
        <w:rPr>
          <w:rFonts w:ascii="Arial" w:hAnsi="Arial" w:cs="Arial"/>
          <w:color w:val="000000" w:themeColor="text1"/>
          <w:sz w:val="22"/>
          <w:szCs w:val="22"/>
        </w:rPr>
        <w:t xml:space="preserve"> schafft Denner eine</w:t>
      </w:r>
      <w:r w:rsidR="00742E73">
        <w:rPr>
          <w:rFonts w:ascii="Arial" w:hAnsi="Arial" w:cs="Arial"/>
          <w:color w:val="000000" w:themeColor="text1"/>
          <w:sz w:val="22"/>
          <w:szCs w:val="22"/>
        </w:rPr>
        <w:t>n</w:t>
      </w:r>
      <w:r w:rsidRPr="00AB45B2">
        <w:rPr>
          <w:rFonts w:ascii="Arial" w:hAnsi="Arial" w:cs="Arial"/>
          <w:color w:val="000000" w:themeColor="text1"/>
          <w:sz w:val="22"/>
          <w:szCs w:val="22"/>
        </w:rPr>
        <w:t xml:space="preserve"> leistungsfähige</w:t>
      </w:r>
      <w:r w:rsidR="00742E73">
        <w:rPr>
          <w:rFonts w:ascii="Arial" w:hAnsi="Arial" w:cs="Arial"/>
          <w:color w:val="000000" w:themeColor="text1"/>
          <w:sz w:val="22"/>
          <w:szCs w:val="22"/>
        </w:rPr>
        <w:t>n</w:t>
      </w:r>
      <w:r w:rsidRPr="00AB45B2">
        <w:rPr>
          <w:rFonts w:ascii="Arial" w:hAnsi="Arial" w:cs="Arial"/>
          <w:color w:val="000000" w:themeColor="text1"/>
          <w:sz w:val="22"/>
          <w:szCs w:val="22"/>
        </w:rPr>
        <w:t xml:space="preserve"> </w:t>
      </w:r>
      <w:r w:rsidR="00343D89">
        <w:rPr>
          <w:rFonts w:ascii="Arial" w:hAnsi="Arial" w:cs="Arial"/>
          <w:color w:val="000000" w:themeColor="text1"/>
          <w:sz w:val="22"/>
          <w:szCs w:val="22"/>
        </w:rPr>
        <w:t>Logistikstandort</w:t>
      </w:r>
      <w:r w:rsidRPr="00AB45B2">
        <w:rPr>
          <w:rFonts w:ascii="Arial" w:hAnsi="Arial" w:cs="Arial"/>
          <w:color w:val="000000" w:themeColor="text1"/>
          <w:sz w:val="22"/>
          <w:szCs w:val="22"/>
        </w:rPr>
        <w:t xml:space="preserve">, </w:t>
      </w:r>
      <w:r w:rsidR="00343D89">
        <w:rPr>
          <w:rFonts w:ascii="Arial" w:hAnsi="Arial" w:cs="Arial"/>
          <w:color w:val="000000" w:themeColor="text1"/>
          <w:sz w:val="22"/>
          <w:szCs w:val="22"/>
        </w:rPr>
        <w:t>der</w:t>
      </w:r>
      <w:r w:rsidR="00343D89" w:rsidRPr="00AB45B2">
        <w:rPr>
          <w:rFonts w:ascii="Arial" w:hAnsi="Arial" w:cs="Arial"/>
          <w:color w:val="000000" w:themeColor="text1"/>
          <w:sz w:val="22"/>
          <w:szCs w:val="22"/>
        </w:rPr>
        <w:t xml:space="preserve"> </w:t>
      </w:r>
      <w:r w:rsidRPr="00AB45B2">
        <w:rPr>
          <w:rFonts w:ascii="Arial" w:hAnsi="Arial" w:cs="Arial"/>
          <w:color w:val="000000" w:themeColor="text1"/>
          <w:sz w:val="22"/>
          <w:szCs w:val="22"/>
        </w:rPr>
        <w:t xml:space="preserve">auf langfristige Effizienz, Betriebssicherheit und </w:t>
      </w:r>
      <w:r w:rsidRPr="00AB45B2">
        <w:rPr>
          <w:rFonts w:ascii="Arial" w:hAnsi="Arial" w:cs="Arial"/>
          <w:color w:val="000000" w:themeColor="text1"/>
          <w:sz w:val="22"/>
          <w:szCs w:val="22"/>
        </w:rPr>
        <w:lastRenderedPageBreak/>
        <w:t xml:space="preserve">Qualitätssicherung ausgelegt ist. Der Einsatz von </w:t>
      </w:r>
      <w:proofErr w:type="spellStart"/>
      <w:r w:rsidRPr="00AB45B2">
        <w:rPr>
          <w:rFonts w:ascii="Arial" w:hAnsi="Arial" w:cs="Arial"/>
          <w:color w:val="000000" w:themeColor="text1"/>
          <w:sz w:val="22"/>
          <w:szCs w:val="22"/>
        </w:rPr>
        <w:t>Foamglas</w:t>
      </w:r>
      <w:proofErr w:type="spellEnd"/>
      <w:r w:rsidRPr="00AB45B2">
        <w:rPr>
          <w:rFonts w:ascii="Arial" w:hAnsi="Arial" w:cs="Arial"/>
          <w:color w:val="000000" w:themeColor="text1"/>
          <w:sz w:val="22"/>
          <w:szCs w:val="22"/>
        </w:rPr>
        <w:t xml:space="preserve"> Board T3+ unter der Bodenplatte und an den erdberührten Wänden bildet dafür ein verlässliches Fundament. Die Kombination aus hoher Druckfestigkeit, dauerhaftem Feuchteschutz, konstanter Dämmleistung und dimensionsstabiler Bauweise erfüllt die hohen Anforderungen eines modernen Logistik- und Lebensmittellagers. Damit trägt die Dämmstofflösung von Pittsburgh Corning entscheidend dazu bei, die strukturelle Stabilität des Gebäudes, die klimatischen Bedingungen im Lager und die </w:t>
      </w:r>
      <w:r w:rsidR="00C42CF4">
        <w:rPr>
          <w:rFonts w:ascii="Arial" w:hAnsi="Arial" w:cs="Arial"/>
          <w:color w:val="000000" w:themeColor="text1"/>
          <w:sz w:val="22"/>
          <w:szCs w:val="22"/>
        </w:rPr>
        <w:t>langfristige</w:t>
      </w:r>
      <w:r w:rsidRPr="00AB45B2">
        <w:rPr>
          <w:rFonts w:ascii="Arial" w:hAnsi="Arial" w:cs="Arial"/>
          <w:color w:val="000000" w:themeColor="text1"/>
          <w:sz w:val="22"/>
          <w:szCs w:val="22"/>
        </w:rPr>
        <w:t xml:space="preserve"> Nutzbarkeit des Standorts über Jahrzehnte hinweg sicherzustellen.</w:t>
      </w:r>
    </w:p>
    <w:p w14:paraId="6CA719C5" w14:textId="399757F9" w:rsidR="00201565" w:rsidRPr="00C647FE" w:rsidRDefault="0092159E" w:rsidP="0058216C">
      <w:pPr>
        <w:ind w:right="850"/>
        <w:jc w:val="right"/>
        <w:rPr>
          <w:rFonts w:ascii="Arial" w:hAnsi="Arial" w:cs="Arial"/>
          <w:sz w:val="22"/>
          <w:szCs w:val="22"/>
        </w:rPr>
      </w:pPr>
      <w:r>
        <w:rPr>
          <w:rFonts w:ascii="Arial" w:hAnsi="Arial" w:cs="Arial"/>
          <w:sz w:val="22"/>
          <w:szCs w:val="22"/>
        </w:rPr>
        <w:t xml:space="preserve">ca. </w:t>
      </w:r>
      <w:r w:rsidR="00AB45B2">
        <w:rPr>
          <w:rFonts w:ascii="Arial" w:hAnsi="Arial" w:cs="Arial"/>
          <w:sz w:val="22"/>
          <w:szCs w:val="22"/>
        </w:rPr>
        <w:t>6</w:t>
      </w:r>
      <w:r w:rsidR="00D84118">
        <w:rPr>
          <w:rFonts w:ascii="Arial" w:hAnsi="Arial" w:cs="Arial"/>
          <w:sz w:val="22"/>
          <w:szCs w:val="22"/>
        </w:rPr>
        <w:t>.</w:t>
      </w:r>
      <w:r w:rsidR="0089551D">
        <w:rPr>
          <w:rFonts w:ascii="Arial" w:hAnsi="Arial" w:cs="Arial"/>
          <w:sz w:val="22"/>
          <w:szCs w:val="22"/>
        </w:rPr>
        <w:t>3</w:t>
      </w:r>
      <w:r w:rsidR="00D84118">
        <w:rPr>
          <w:rFonts w:ascii="Arial" w:hAnsi="Arial" w:cs="Arial"/>
          <w:sz w:val="22"/>
          <w:szCs w:val="22"/>
        </w:rPr>
        <w:t>00</w:t>
      </w:r>
      <w:r w:rsidR="0058216C">
        <w:rPr>
          <w:rFonts w:ascii="Arial" w:hAnsi="Arial" w:cs="Arial"/>
          <w:sz w:val="22"/>
          <w:szCs w:val="22"/>
        </w:rPr>
        <w:t xml:space="preserve"> Zeichen</w:t>
      </w:r>
    </w:p>
    <w:p w14:paraId="7EC8A8D8" w14:textId="77777777" w:rsidR="00767EAD" w:rsidRPr="00C647FE" w:rsidRDefault="00767EAD" w:rsidP="008D1121">
      <w:pPr>
        <w:ind w:right="850"/>
        <w:jc w:val="both"/>
        <w:rPr>
          <w:rFonts w:ascii="Arial" w:hAnsi="Arial" w:cs="Arial"/>
          <w:sz w:val="22"/>
          <w:szCs w:val="22"/>
        </w:rPr>
      </w:pPr>
    </w:p>
    <w:p w14:paraId="73026851" w14:textId="77777777" w:rsidR="00767EAD" w:rsidRPr="00C647FE" w:rsidRDefault="00767EAD" w:rsidP="008D1121">
      <w:pPr>
        <w:ind w:right="850"/>
        <w:jc w:val="both"/>
        <w:rPr>
          <w:rFonts w:ascii="Arial" w:hAnsi="Arial" w:cs="Arial"/>
          <w:sz w:val="22"/>
          <w:szCs w:val="22"/>
        </w:rPr>
      </w:pPr>
    </w:p>
    <w:tbl>
      <w:tblPr>
        <w:tblW w:w="8191"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D9D9D9"/>
        <w:tblLook w:val="04A0" w:firstRow="1" w:lastRow="0" w:firstColumn="1" w:lastColumn="0" w:noHBand="0" w:noVBand="1"/>
      </w:tblPr>
      <w:tblGrid>
        <w:gridCol w:w="8191"/>
      </w:tblGrid>
      <w:tr w:rsidR="00C647FE" w:rsidRPr="00C647FE" w14:paraId="24A66CB8" w14:textId="77777777" w:rsidTr="00A2097F">
        <w:trPr>
          <w:trHeight w:val="4151"/>
        </w:trPr>
        <w:tc>
          <w:tcPr>
            <w:tcW w:w="8191" w:type="dxa"/>
            <w:shd w:val="clear" w:color="auto" w:fill="D9D9D9"/>
          </w:tcPr>
          <w:p w14:paraId="5B042BAB" w14:textId="77777777" w:rsidR="0092159E" w:rsidRPr="00E1400E" w:rsidRDefault="0092159E" w:rsidP="0092159E">
            <w:pPr>
              <w:ind w:right="850"/>
              <w:rPr>
                <w:rFonts w:ascii="Arial" w:hAnsi="Arial"/>
                <w:sz w:val="22"/>
              </w:rPr>
            </w:pPr>
          </w:p>
          <w:p w14:paraId="4A0C35BB" w14:textId="77777777" w:rsidR="0092159E" w:rsidRPr="00106197" w:rsidRDefault="0092159E" w:rsidP="0092159E">
            <w:pPr>
              <w:ind w:right="850"/>
              <w:rPr>
                <w:rFonts w:ascii="Arial" w:hAnsi="Arial" w:cs="Arial"/>
                <w:b/>
                <w:sz w:val="22"/>
                <w:szCs w:val="22"/>
              </w:rPr>
            </w:pPr>
            <w:r w:rsidRPr="00106197">
              <w:rPr>
                <w:rFonts w:ascii="Arial" w:hAnsi="Arial" w:cs="Arial"/>
                <w:b/>
                <w:sz w:val="22"/>
                <w:szCs w:val="22"/>
              </w:rPr>
              <w:t>Über Owens Corning:</w:t>
            </w:r>
          </w:p>
          <w:p w14:paraId="67EDE812" w14:textId="77777777" w:rsidR="00515CD6" w:rsidRPr="007F2D0B" w:rsidRDefault="00515CD6" w:rsidP="00515CD6">
            <w:pPr>
              <w:ind w:right="142"/>
              <w:jc w:val="both"/>
              <w:rPr>
                <w:rFonts w:ascii="Arial" w:hAnsi="Arial" w:cs="Arial"/>
                <w:sz w:val="22"/>
                <w:szCs w:val="22"/>
              </w:rPr>
            </w:pPr>
          </w:p>
          <w:p w14:paraId="519A39C0" w14:textId="4706AAA6" w:rsidR="00A2097F" w:rsidRPr="00C647FE" w:rsidRDefault="00515CD6" w:rsidP="00515CD6">
            <w:pPr>
              <w:ind w:right="142"/>
              <w:jc w:val="both"/>
              <w:rPr>
                <w:rFonts w:ascii="Arial" w:hAnsi="Arial" w:cs="Arial"/>
                <w:sz w:val="22"/>
                <w:szCs w:val="22"/>
              </w:rPr>
            </w:pPr>
            <w:r w:rsidRPr="007F2D0B">
              <w:rPr>
                <w:rFonts w:ascii="Arial" w:hAnsi="Arial" w:cs="Arial"/>
                <w:sz w:val="22"/>
                <w:szCs w:val="20"/>
              </w:rPr>
              <w:t xml:space="preserve">Owens Corning ist ein führendes Unternehmen für Bauprodukte, das sich dem Aufbau einer nachhaltigen Zukunft durch Materialinnovationen verschrieben hat. Unsere Produkte bieten langlebige, nachhaltige und energieeffiziente Lösungen, die unsere einzigartigen Fähigkeiten und marktführenden Positionen nutzen, um unseren Kunden zu Erfolg und Wachstum zu verhelfen. Wir sind ein globales Unternehmen mit mehr als 25.000 Mitarbeitern in 31 Ländern, die sich dafür einsetzen, Werte für unsere Kunden und Aktionäre zu schaffen und in der Gemeinschaft, in der wir arbeiten und leben, etwas zu bewirken. Owens Corning wurde 1938 gegründet und hat seinen Sitz in Toledo, Ohio, USA. Der Umsatz von Owens Corning wird im Jahr 2024 auf 11,0 Milliarden US-Dollar geschätzt. Weitere Informationen finden Sie unter </w:t>
            </w:r>
            <w:hyperlink r:id="rId8" w:history="1">
              <w:r w:rsidRPr="007F2D0B">
                <w:rPr>
                  <w:rStyle w:val="Hyperlink"/>
                  <w:rFonts w:ascii="Arial" w:hAnsi="Arial" w:cs="Arial"/>
                  <w:sz w:val="22"/>
                  <w:szCs w:val="20"/>
                </w:rPr>
                <w:t>www.owenscorning.com</w:t>
              </w:r>
            </w:hyperlink>
            <w:r w:rsidRPr="007F2D0B">
              <w:rPr>
                <w:rFonts w:ascii="Arial" w:hAnsi="Arial" w:cs="Arial"/>
                <w:sz w:val="22"/>
                <w:szCs w:val="20"/>
              </w:rPr>
              <w:t>.</w:t>
            </w:r>
          </w:p>
        </w:tc>
      </w:tr>
    </w:tbl>
    <w:p w14:paraId="6C497E83" w14:textId="77777777" w:rsidR="004C36CD" w:rsidRDefault="004C36CD" w:rsidP="002B387B">
      <w:pPr>
        <w:spacing w:after="160" w:line="259" w:lineRule="auto"/>
        <w:rPr>
          <w:rFonts w:ascii="Arial" w:hAnsi="Arial" w:cs="Arial"/>
          <w:b/>
          <w:sz w:val="22"/>
          <w:szCs w:val="22"/>
          <w:u w:val="single"/>
        </w:rPr>
      </w:pPr>
    </w:p>
    <w:p w14:paraId="4E311F16" w14:textId="2CE1C4D9" w:rsidR="00BD24D0" w:rsidRDefault="00255577" w:rsidP="002B387B">
      <w:pPr>
        <w:spacing w:after="160" w:line="259" w:lineRule="auto"/>
        <w:rPr>
          <w:rFonts w:ascii="Arial" w:hAnsi="Arial" w:cs="Arial"/>
          <w:b/>
          <w:sz w:val="22"/>
          <w:szCs w:val="22"/>
          <w:u w:val="single"/>
        </w:rPr>
      </w:pPr>
      <w:r w:rsidRPr="00C647FE">
        <w:rPr>
          <w:rFonts w:ascii="Arial" w:hAnsi="Arial" w:cs="Arial"/>
          <w:b/>
          <w:sz w:val="22"/>
          <w:szCs w:val="22"/>
          <w:u w:val="single"/>
        </w:rPr>
        <w:t>B</w:t>
      </w:r>
      <w:r w:rsidR="00451F8E" w:rsidRPr="00C647FE">
        <w:rPr>
          <w:rFonts w:ascii="Arial" w:hAnsi="Arial" w:cs="Arial"/>
          <w:b/>
          <w:sz w:val="22"/>
          <w:szCs w:val="22"/>
          <w:u w:val="single"/>
        </w:rPr>
        <w:t>ildunterschriften</w:t>
      </w:r>
    </w:p>
    <w:p w14:paraId="47BD1472" w14:textId="66456F39" w:rsidR="00A773CF" w:rsidRDefault="00D84118" w:rsidP="00E7322F">
      <w:pPr>
        <w:ind w:right="850"/>
        <w:rPr>
          <w:rFonts w:ascii="Arial" w:hAnsi="Arial" w:cs="Arial"/>
          <w:sz w:val="22"/>
          <w:szCs w:val="22"/>
        </w:rPr>
      </w:pPr>
      <w:r>
        <w:rPr>
          <w:noProof/>
        </w:rPr>
        <w:drawing>
          <wp:inline distT="0" distB="0" distL="0" distR="0" wp14:anchorId="10C8CBA1" wp14:editId="17FFB253">
            <wp:extent cx="3514725" cy="137756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a:extLst>
                        <a:ext uri="{28A0092B-C50C-407E-A947-70E740481C1C}">
                          <a14:useLocalDpi xmlns:a14="http://schemas.microsoft.com/office/drawing/2010/main" val="0"/>
                        </a:ext>
                      </a:extLst>
                    </a:blip>
                    <a:stretch>
                      <a:fillRect/>
                    </a:stretch>
                  </pic:blipFill>
                  <pic:spPr>
                    <a:xfrm>
                      <a:off x="0" y="0"/>
                      <a:ext cx="3514725" cy="1377566"/>
                    </a:xfrm>
                    <a:prstGeom prst="rect">
                      <a:avLst/>
                    </a:prstGeom>
                  </pic:spPr>
                </pic:pic>
              </a:graphicData>
            </a:graphic>
          </wp:inline>
        </w:drawing>
      </w:r>
    </w:p>
    <w:p w14:paraId="56418AFE" w14:textId="19D1E6C1" w:rsidR="00E7322F" w:rsidRDefault="00E7322F" w:rsidP="00E7322F">
      <w:pPr>
        <w:ind w:right="850"/>
        <w:rPr>
          <w:rFonts w:ascii="Arial" w:hAnsi="Arial" w:cs="Arial"/>
          <w:sz w:val="22"/>
          <w:szCs w:val="22"/>
        </w:rPr>
      </w:pPr>
      <w:bookmarkStart w:id="4" w:name="_Hlk121211379"/>
      <w:r w:rsidRPr="00596D83">
        <w:rPr>
          <w:rFonts w:ascii="Arial" w:hAnsi="Arial" w:cs="Arial"/>
          <w:sz w:val="22"/>
          <w:szCs w:val="22"/>
        </w:rPr>
        <w:t>[2</w:t>
      </w:r>
      <w:r w:rsidR="001F086E">
        <w:rPr>
          <w:rFonts w:ascii="Arial" w:hAnsi="Arial" w:cs="Arial"/>
          <w:sz w:val="22"/>
          <w:szCs w:val="22"/>
        </w:rPr>
        <w:t xml:space="preserve">6-02 Denner Verteilzentrale </w:t>
      </w:r>
      <w:proofErr w:type="spellStart"/>
      <w:r w:rsidR="001F086E">
        <w:rPr>
          <w:rFonts w:ascii="Arial" w:hAnsi="Arial" w:cs="Arial"/>
          <w:sz w:val="22"/>
          <w:szCs w:val="22"/>
        </w:rPr>
        <w:t>Aclens</w:t>
      </w:r>
      <w:proofErr w:type="spellEnd"/>
      <w:r w:rsidRPr="00596D83">
        <w:rPr>
          <w:rFonts w:ascii="Arial" w:hAnsi="Arial" w:cs="Arial"/>
          <w:sz w:val="22"/>
          <w:szCs w:val="22"/>
        </w:rPr>
        <w:t>]</w:t>
      </w:r>
    </w:p>
    <w:p w14:paraId="73818597" w14:textId="4BC49C52" w:rsidR="00D84118" w:rsidRPr="00DB3093" w:rsidRDefault="001F086E" w:rsidP="00D84118">
      <w:pPr>
        <w:ind w:right="850"/>
        <w:jc w:val="both"/>
        <w:rPr>
          <w:rFonts w:ascii="Arial" w:hAnsi="Arial" w:cs="Arial"/>
          <w:i/>
          <w:iCs/>
          <w:noProof/>
          <w:sz w:val="22"/>
          <w:szCs w:val="22"/>
          <w:lang w:eastAsia="de-DE"/>
        </w:rPr>
      </w:pPr>
      <w:r>
        <w:rPr>
          <w:rFonts w:ascii="Arial" w:hAnsi="Arial" w:cs="Arial"/>
          <w:i/>
          <w:iCs/>
          <w:noProof/>
          <w:sz w:val="22"/>
          <w:szCs w:val="22"/>
          <w:lang w:eastAsia="de-DE"/>
        </w:rPr>
        <w:t>Mit der neuen Verteilzentrale in Aclens realisiert Denner einen zukunftsweisenden Logistikstandort für die Westschweiz, der</w:t>
      </w:r>
      <w:r w:rsidR="009C3163">
        <w:rPr>
          <w:rFonts w:ascii="Arial" w:hAnsi="Arial" w:cs="Arial"/>
          <w:i/>
          <w:iCs/>
          <w:noProof/>
          <w:sz w:val="22"/>
          <w:szCs w:val="22"/>
          <w:lang w:eastAsia="de-DE"/>
        </w:rPr>
        <w:t xml:space="preserve"> </w:t>
      </w:r>
      <w:r>
        <w:rPr>
          <w:rFonts w:ascii="Arial" w:hAnsi="Arial" w:cs="Arial"/>
          <w:i/>
          <w:iCs/>
          <w:noProof/>
          <w:sz w:val="22"/>
          <w:szCs w:val="22"/>
          <w:lang w:eastAsia="de-DE"/>
        </w:rPr>
        <w:t>2027</w:t>
      </w:r>
      <w:r w:rsidR="009C3163">
        <w:rPr>
          <w:rFonts w:ascii="Arial" w:hAnsi="Arial" w:cs="Arial"/>
          <w:i/>
          <w:iCs/>
          <w:noProof/>
          <w:sz w:val="22"/>
          <w:szCs w:val="22"/>
          <w:lang w:eastAsia="de-DE"/>
        </w:rPr>
        <w:t xml:space="preserve"> in Betrieb genommen </w:t>
      </w:r>
      <w:r w:rsidR="009C3163" w:rsidRPr="00DB3093">
        <w:rPr>
          <w:rFonts w:ascii="Arial" w:hAnsi="Arial" w:cs="Arial"/>
          <w:i/>
          <w:iCs/>
          <w:noProof/>
          <w:sz w:val="22"/>
          <w:szCs w:val="22"/>
          <w:lang w:eastAsia="de-DE"/>
        </w:rPr>
        <w:t>werden soll.</w:t>
      </w:r>
    </w:p>
    <w:p w14:paraId="3EC98768" w14:textId="21391969" w:rsidR="00976ED9" w:rsidRDefault="00E7322F" w:rsidP="000125AA">
      <w:pPr>
        <w:ind w:right="850"/>
        <w:jc w:val="right"/>
        <w:rPr>
          <w:rFonts w:ascii="Arial" w:hAnsi="Arial" w:cs="Arial"/>
          <w:sz w:val="22"/>
          <w:szCs w:val="22"/>
        </w:rPr>
      </w:pPr>
      <w:r w:rsidRPr="00DB3093">
        <w:rPr>
          <w:rFonts w:ascii="Arial" w:hAnsi="Arial" w:cs="Arial"/>
          <w:sz w:val="22"/>
          <w:szCs w:val="22"/>
        </w:rPr>
        <w:t xml:space="preserve">Foto: </w:t>
      </w:r>
      <w:r w:rsidR="009C3163" w:rsidRPr="00DB3093">
        <w:rPr>
          <w:rFonts w:ascii="Arial" w:hAnsi="Arial" w:cs="Arial"/>
          <w:sz w:val="22"/>
          <w:szCs w:val="22"/>
        </w:rPr>
        <w:t>Denner</w:t>
      </w:r>
    </w:p>
    <w:p w14:paraId="17E468A2" w14:textId="77777777" w:rsidR="00F5073C" w:rsidRDefault="00F5073C" w:rsidP="000125AA">
      <w:pPr>
        <w:ind w:right="850"/>
        <w:jc w:val="right"/>
        <w:rPr>
          <w:rFonts w:ascii="Arial" w:hAnsi="Arial" w:cs="Arial"/>
          <w:sz w:val="22"/>
          <w:szCs w:val="22"/>
        </w:rPr>
      </w:pPr>
    </w:p>
    <w:p w14:paraId="7D5A775A" w14:textId="77777777" w:rsidR="00F5073C" w:rsidRDefault="00F5073C" w:rsidP="00F5073C">
      <w:pPr>
        <w:ind w:right="850"/>
        <w:rPr>
          <w:rFonts w:ascii="Arial" w:hAnsi="Arial" w:cs="Arial"/>
          <w:sz w:val="22"/>
          <w:szCs w:val="22"/>
        </w:rPr>
      </w:pPr>
      <w:r>
        <w:rPr>
          <w:noProof/>
        </w:rPr>
        <w:lastRenderedPageBreak/>
        <w:drawing>
          <wp:inline distT="0" distB="0" distL="0" distR="0" wp14:anchorId="526E4481" wp14:editId="5D4A5C2F">
            <wp:extent cx="3510000" cy="2430000"/>
            <wp:effectExtent l="0" t="0" r="0" b="8890"/>
            <wp:docPr id="346023761" name="Grafik 3460237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023761" name="Grafik 34602376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12A1C098" w14:textId="1D0C2D32" w:rsidR="00F5073C" w:rsidRDefault="00F5073C" w:rsidP="00F5073C">
      <w:pPr>
        <w:ind w:right="850"/>
        <w:rPr>
          <w:rFonts w:ascii="Arial" w:hAnsi="Arial" w:cs="Arial"/>
          <w:sz w:val="22"/>
          <w:szCs w:val="22"/>
        </w:rPr>
      </w:pPr>
      <w:r w:rsidRPr="00596D83">
        <w:rPr>
          <w:rFonts w:ascii="Arial" w:hAnsi="Arial" w:cs="Arial"/>
          <w:sz w:val="22"/>
          <w:szCs w:val="22"/>
        </w:rPr>
        <w:t>[2</w:t>
      </w:r>
      <w:r>
        <w:rPr>
          <w:rFonts w:ascii="Arial" w:hAnsi="Arial" w:cs="Arial"/>
          <w:sz w:val="22"/>
          <w:szCs w:val="22"/>
        </w:rPr>
        <w:t>6-02 Dämmung unter Bodenplatte</w:t>
      </w:r>
      <w:r w:rsidRPr="00596D83">
        <w:rPr>
          <w:rFonts w:ascii="Arial" w:hAnsi="Arial" w:cs="Arial"/>
          <w:sz w:val="22"/>
          <w:szCs w:val="22"/>
        </w:rPr>
        <w:t>]</w:t>
      </w:r>
    </w:p>
    <w:p w14:paraId="6266354C" w14:textId="3F4E8913" w:rsidR="00F5073C" w:rsidRPr="00D84118" w:rsidRDefault="00F5073C" w:rsidP="00F5073C">
      <w:pPr>
        <w:ind w:right="850"/>
        <w:jc w:val="both"/>
        <w:rPr>
          <w:rFonts w:ascii="Arial" w:hAnsi="Arial" w:cs="Arial"/>
          <w:i/>
          <w:iCs/>
          <w:noProof/>
          <w:sz w:val="22"/>
          <w:szCs w:val="22"/>
          <w:lang w:eastAsia="de-DE"/>
        </w:rPr>
      </w:pPr>
      <w:r>
        <w:rPr>
          <w:rFonts w:ascii="Arial" w:hAnsi="Arial" w:cs="Arial"/>
          <w:i/>
          <w:iCs/>
          <w:noProof/>
          <w:sz w:val="22"/>
          <w:szCs w:val="22"/>
          <w:lang w:eastAsia="de-DE"/>
        </w:rPr>
        <w:t>Foamglas Board T3+ wird erdberührt unter der Bodenplatte verlegt und bildet eine durchgehende, druckfeste und wasserdichte Dämmschicht zwischen Baugrund und Tragkonstruktion.</w:t>
      </w:r>
    </w:p>
    <w:p w14:paraId="061799A7" w14:textId="3330C7AB" w:rsidR="00F5073C" w:rsidRDefault="00F5073C" w:rsidP="00F5073C">
      <w:pPr>
        <w:ind w:right="850"/>
        <w:jc w:val="right"/>
        <w:rPr>
          <w:rFonts w:ascii="Arial" w:hAnsi="Arial" w:cs="Arial"/>
          <w:sz w:val="22"/>
          <w:szCs w:val="22"/>
        </w:rPr>
      </w:pPr>
      <w:r w:rsidRPr="00596D83">
        <w:rPr>
          <w:rFonts w:ascii="Arial" w:hAnsi="Arial" w:cs="Arial"/>
          <w:sz w:val="22"/>
          <w:szCs w:val="22"/>
        </w:rPr>
        <w:t>Foto:</w:t>
      </w:r>
      <w:r w:rsidR="00311EB5">
        <w:rPr>
          <w:rFonts w:ascii="Arial" w:hAnsi="Arial" w:cs="Arial"/>
          <w:sz w:val="22"/>
          <w:szCs w:val="22"/>
        </w:rPr>
        <w:t xml:space="preserve"> Pittsburgh Corning (Schweiz) SA</w:t>
      </w:r>
    </w:p>
    <w:p w14:paraId="73CF937F" w14:textId="77777777" w:rsidR="00F5073C" w:rsidRDefault="00F5073C" w:rsidP="000125AA">
      <w:pPr>
        <w:ind w:right="850"/>
        <w:jc w:val="right"/>
        <w:rPr>
          <w:rFonts w:ascii="Arial" w:hAnsi="Arial" w:cs="Arial"/>
          <w:sz w:val="22"/>
          <w:szCs w:val="22"/>
        </w:rPr>
      </w:pPr>
    </w:p>
    <w:p w14:paraId="2DA9C49B" w14:textId="77777777" w:rsidR="00976ED9" w:rsidRDefault="00976ED9" w:rsidP="00976ED9">
      <w:pPr>
        <w:ind w:right="850"/>
        <w:rPr>
          <w:rFonts w:ascii="Arial" w:hAnsi="Arial" w:cs="Arial"/>
          <w:sz w:val="22"/>
          <w:szCs w:val="22"/>
        </w:rPr>
      </w:pPr>
    </w:p>
    <w:p w14:paraId="200FEF91" w14:textId="081AD2C6" w:rsidR="00976ED9" w:rsidRDefault="00976ED9" w:rsidP="00976ED9">
      <w:pPr>
        <w:ind w:right="850"/>
        <w:rPr>
          <w:rFonts w:ascii="Arial" w:hAnsi="Arial" w:cs="Arial"/>
          <w:sz w:val="22"/>
          <w:szCs w:val="22"/>
        </w:rPr>
      </w:pPr>
      <w:r>
        <w:rPr>
          <w:rFonts w:ascii="Arial" w:hAnsi="Arial" w:cs="Arial"/>
          <w:noProof/>
          <w:sz w:val="22"/>
          <w:szCs w:val="22"/>
        </w:rPr>
        <w:drawing>
          <wp:inline distT="0" distB="0" distL="0" distR="0" wp14:anchorId="19B75F26" wp14:editId="5BE42EAB">
            <wp:extent cx="3510000" cy="2430000"/>
            <wp:effectExtent l="0" t="0" r="0" b="8890"/>
            <wp:docPr id="5"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510000" cy="2430000"/>
                    </a:xfrm>
                    <a:prstGeom prst="rect">
                      <a:avLst/>
                    </a:prstGeom>
                    <a:noFill/>
                    <a:ln>
                      <a:noFill/>
                    </a:ln>
                  </pic:spPr>
                </pic:pic>
              </a:graphicData>
            </a:graphic>
          </wp:inline>
        </w:drawing>
      </w:r>
    </w:p>
    <w:p w14:paraId="74AB98A0" w14:textId="66C518C7" w:rsidR="00976ED9" w:rsidRPr="00271DD6" w:rsidRDefault="00976ED9" w:rsidP="00976ED9">
      <w:pPr>
        <w:ind w:right="850"/>
        <w:rPr>
          <w:rFonts w:ascii="Arial" w:hAnsi="Arial" w:cs="Arial"/>
          <w:sz w:val="22"/>
          <w:szCs w:val="22"/>
        </w:rPr>
      </w:pPr>
      <w:r w:rsidRPr="00271DD6">
        <w:rPr>
          <w:rFonts w:ascii="Arial" w:hAnsi="Arial" w:cs="Arial"/>
          <w:sz w:val="22"/>
          <w:szCs w:val="22"/>
        </w:rPr>
        <w:t>[2</w:t>
      </w:r>
      <w:r w:rsidR="00F5073C">
        <w:rPr>
          <w:rFonts w:ascii="Arial" w:hAnsi="Arial" w:cs="Arial"/>
          <w:sz w:val="22"/>
          <w:szCs w:val="22"/>
        </w:rPr>
        <w:t>6-02 Betonplatte</w:t>
      </w:r>
      <w:r w:rsidRPr="00271DD6">
        <w:rPr>
          <w:rFonts w:ascii="Arial" w:hAnsi="Arial" w:cs="Arial"/>
          <w:sz w:val="22"/>
          <w:szCs w:val="22"/>
        </w:rPr>
        <w:t>]</w:t>
      </w:r>
    </w:p>
    <w:p w14:paraId="760B3193" w14:textId="19A4C304" w:rsidR="00976ED9" w:rsidRPr="00271DD6" w:rsidRDefault="00271DD6" w:rsidP="00976ED9">
      <w:pPr>
        <w:ind w:right="850"/>
        <w:jc w:val="both"/>
        <w:rPr>
          <w:rFonts w:ascii="Arial" w:hAnsi="Arial" w:cs="Arial"/>
          <w:i/>
          <w:iCs/>
          <w:noProof/>
          <w:sz w:val="22"/>
          <w:szCs w:val="22"/>
          <w:lang w:eastAsia="de-DE"/>
        </w:rPr>
      </w:pPr>
      <w:r w:rsidRPr="00271DD6">
        <w:rPr>
          <w:rFonts w:ascii="Arial" w:hAnsi="Arial" w:cs="Arial"/>
          <w:i/>
          <w:iCs/>
          <w:noProof/>
          <w:sz w:val="22"/>
          <w:szCs w:val="22"/>
          <w:lang w:eastAsia="de-DE"/>
        </w:rPr>
        <w:t xml:space="preserve">Die </w:t>
      </w:r>
      <w:r w:rsidR="00F5073C">
        <w:rPr>
          <w:rFonts w:ascii="Arial" w:hAnsi="Arial" w:cs="Arial"/>
          <w:i/>
          <w:iCs/>
          <w:noProof/>
          <w:sz w:val="22"/>
          <w:szCs w:val="22"/>
          <w:lang w:eastAsia="de-DE"/>
        </w:rPr>
        <w:t>Stahlbetonbodenplatte wird auf der darunterliegenden Dämmung errichtet</w:t>
      </w:r>
      <w:r w:rsidR="00976ED9" w:rsidRPr="00271DD6">
        <w:rPr>
          <w:rFonts w:ascii="Arial" w:hAnsi="Arial" w:cs="Arial"/>
          <w:i/>
          <w:iCs/>
          <w:noProof/>
          <w:sz w:val="22"/>
          <w:szCs w:val="22"/>
          <w:lang w:eastAsia="de-DE"/>
        </w:rPr>
        <w:t>.</w:t>
      </w:r>
    </w:p>
    <w:p w14:paraId="0BF59765" w14:textId="1EA3B30B" w:rsidR="00E7322F" w:rsidRPr="004523B0" w:rsidRDefault="00976ED9" w:rsidP="004523B0">
      <w:pPr>
        <w:ind w:right="850"/>
        <w:jc w:val="right"/>
        <w:rPr>
          <w:rFonts w:ascii="Arial" w:hAnsi="Arial" w:cs="Arial"/>
          <w:sz w:val="22"/>
          <w:szCs w:val="22"/>
        </w:rPr>
      </w:pPr>
      <w:r w:rsidRPr="00F66864">
        <w:rPr>
          <w:rFonts w:ascii="Arial" w:hAnsi="Arial" w:cs="Arial"/>
          <w:sz w:val="22"/>
          <w:szCs w:val="22"/>
        </w:rPr>
        <w:t xml:space="preserve">Foto: </w:t>
      </w:r>
      <w:bookmarkEnd w:id="4"/>
      <w:r w:rsidR="00311EB5" w:rsidRPr="00311EB5">
        <w:rPr>
          <w:rFonts w:ascii="Arial" w:hAnsi="Arial" w:cs="Arial"/>
          <w:sz w:val="22"/>
          <w:szCs w:val="22"/>
        </w:rPr>
        <w:t>Pittsburgh Corning (Schweiz) SA</w:t>
      </w:r>
    </w:p>
    <w:p w14:paraId="51851497" w14:textId="398B1FAE" w:rsidR="00D84118" w:rsidRDefault="00D84118" w:rsidP="002B387B">
      <w:pPr>
        <w:spacing w:after="160" w:line="259" w:lineRule="auto"/>
        <w:rPr>
          <w:rFonts w:ascii="Arial" w:hAnsi="Arial" w:cs="Arial"/>
          <w:b/>
          <w:sz w:val="22"/>
          <w:szCs w:val="22"/>
          <w:u w:val="single"/>
        </w:rPr>
      </w:pPr>
      <w:r>
        <w:rPr>
          <w:noProof/>
        </w:rPr>
        <w:lastRenderedPageBreak/>
        <w:drawing>
          <wp:anchor distT="0" distB="0" distL="114300" distR="114300" simplePos="0" relativeHeight="251659264" behindDoc="0" locked="0" layoutInCell="1" allowOverlap="1" wp14:anchorId="294B2D94" wp14:editId="2BBCDD82">
            <wp:simplePos x="0" y="0"/>
            <wp:positionH relativeFrom="column">
              <wp:posOffset>28575</wp:posOffset>
            </wp:positionH>
            <wp:positionV relativeFrom="paragraph">
              <wp:posOffset>230505</wp:posOffset>
            </wp:positionV>
            <wp:extent cx="3510000" cy="2430000"/>
            <wp:effectExtent l="0" t="0" r="0" b="8890"/>
            <wp:wrapTopAndBottom/>
            <wp:docPr id="2"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14:sizeRelH relativeFrom="margin">
              <wp14:pctWidth>0</wp14:pctWidth>
            </wp14:sizeRelH>
            <wp14:sizeRelV relativeFrom="margin">
              <wp14:pctHeight>0</wp14:pctHeight>
            </wp14:sizeRelV>
          </wp:anchor>
        </w:drawing>
      </w:r>
    </w:p>
    <w:p w14:paraId="216C5971" w14:textId="2F271E02" w:rsidR="00D84118" w:rsidRDefault="00D84118" w:rsidP="00D84118">
      <w:pPr>
        <w:ind w:right="850"/>
        <w:rPr>
          <w:rFonts w:ascii="Arial" w:hAnsi="Arial" w:cs="Arial"/>
          <w:sz w:val="22"/>
          <w:szCs w:val="22"/>
        </w:rPr>
      </w:pPr>
      <w:bookmarkStart w:id="5" w:name="_Hlk121212095"/>
      <w:r w:rsidRPr="00596D83">
        <w:rPr>
          <w:rFonts w:ascii="Arial" w:hAnsi="Arial" w:cs="Arial"/>
          <w:sz w:val="22"/>
          <w:szCs w:val="22"/>
        </w:rPr>
        <w:t>[</w:t>
      </w:r>
      <w:r w:rsidR="003111C1">
        <w:rPr>
          <w:rFonts w:ascii="Arial" w:hAnsi="Arial" w:cs="Arial"/>
          <w:sz w:val="22"/>
          <w:szCs w:val="22"/>
        </w:rPr>
        <w:t>26-02 Druckfestigkeit</w:t>
      </w:r>
      <w:r w:rsidRPr="00596D83">
        <w:rPr>
          <w:rFonts w:ascii="Arial" w:hAnsi="Arial" w:cs="Arial"/>
          <w:sz w:val="22"/>
          <w:szCs w:val="22"/>
        </w:rPr>
        <w:t>]</w:t>
      </w:r>
    </w:p>
    <w:p w14:paraId="08C13113" w14:textId="79EDCCAA" w:rsidR="00CD6340" w:rsidRDefault="003111C1" w:rsidP="004331EA">
      <w:pPr>
        <w:ind w:right="850"/>
        <w:jc w:val="both"/>
        <w:rPr>
          <w:rFonts w:ascii="Arial" w:hAnsi="Arial" w:cs="Arial"/>
          <w:i/>
          <w:iCs/>
          <w:noProof/>
          <w:sz w:val="22"/>
          <w:szCs w:val="22"/>
          <w:lang w:eastAsia="de-DE"/>
        </w:rPr>
      </w:pPr>
      <w:r>
        <w:rPr>
          <w:rFonts w:ascii="Arial" w:hAnsi="Arial" w:cs="Arial"/>
          <w:i/>
          <w:iCs/>
          <w:noProof/>
          <w:sz w:val="22"/>
          <w:szCs w:val="22"/>
          <w:lang w:eastAsia="de-DE"/>
        </w:rPr>
        <w:t>Der Hochleistungsdämmstoff aus formstabilem Schaumglas ist speziell für Anwendungen unter Bodenplatten konzipiert, bei denen hohe Druckfestigkeit und langfristige Belastbarkeit gefordert sind</w:t>
      </w:r>
      <w:r w:rsidR="00D84118" w:rsidRPr="00D84118">
        <w:rPr>
          <w:rFonts w:ascii="Arial" w:hAnsi="Arial" w:cs="Arial"/>
          <w:i/>
          <w:iCs/>
          <w:noProof/>
          <w:sz w:val="22"/>
          <w:szCs w:val="22"/>
          <w:lang w:eastAsia="de-DE"/>
        </w:rPr>
        <w:t>.</w:t>
      </w:r>
      <w:bookmarkEnd w:id="5"/>
    </w:p>
    <w:p w14:paraId="3E210C42" w14:textId="0F70FBA7" w:rsidR="004331EA" w:rsidRPr="004331EA" w:rsidRDefault="004331EA" w:rsidP="004331EA">
      <w:pPr>
        <w:ind w:right="850"/>
        <w:jc w:val="right"/>
        <w:rPr>
          <w:rFonts w:ascii="Arial" w:hAnsi="Arial" w:cs="Arial"/>
          <w:noProof/>
          <w:sz w:val="22"/>
          <w:szCs w:val="22"/>
          <w:lang w:eastAsia="de-DE"/>
        </w:rPr>
      </w:pPr>
      <w:r w:rsidRPr="00F66864">
        <w:rPr>
          <w:rFonts w:ascii="Arial" w:hAnsi="Arial" w:cs="Arial"/>
          <w:noProof/>
          <w:sz w:val="22"/>
          <w:szCs w:val="22"/>
          <w:lang w:eastAsia="de-DE"/>
        </w:rPr>
        <w:t xml:space="preserve">Foto: </w:t>
      </w:r>
      <w:r w:rsidR="00311EB5" w:rsidRPr="00311EB5">
        <w:rPr>
          <w:rFonts w:ascii="Arial" w:hAnsi="Arial" w:cs="Arial"/>
          <w:noProof/>
          <w:sz w:val="22"/>
          <w:szCs w:val="22"/>
          <w:lang w:eastAsia="de-DE"/>
        </w:rPr>
        <w:t>Pittsburgh Corning (Schweiz) SA</w:t>
      </w:r>
    </w:p>
    <w:p w14:paraId="2D1C9F89" w14:textId="77777777" w:rsidR="004331EA" w:rsidRDefault="004331EA" w:rsidP="004331EA">
      <w:pPr>
        <w:ind w:right="850"/>
        <w:jc w:val="both"/>
        <w:rPr>
          <w:rFonts w:ascii="Arial" w:hAnsi="Arial" w:cs="Arial"/>
          <w:noProof/>
          <w:sz w:val="22"/>
          <w:szCs w:val="22"/>
          <w:lang w:eastAsia="de-DE"/>
        </w:rPr>
      </w:pPr>
    </w:p>
    <w:p w14:paraId="3EF001A8" w14:textId="77777777" w:rsidR="00412414" w:rsidRDefault="00412414" w:rsidP="00412414">
      <w:pPr>
        <w:ind w:right="850"/>
        <w:rPr>
          <w:rFonts w:ascii="Arial" w:hAnsi="Arial" w:cs="Arial"/>
          <w:sz w:val="22"/>
          <w:szCs w:val="22"/>
        </w:rPr>
      </w:pPr>
      <w:r>
        <w:rPr>
          <w:rFonts w:ascii="Arial" w:hAnsi="Arial" w:cs="Arial"/>
          <w:noProof/>
          <w:sz w:val="22"/>
          <w:szCs w:val="22"/>
        </w:rPr>
        <w:drawing>
          <wp:inline distT="0" distB="0" distL="0" distR="0" wp14:anchorId="0AD548B5" wp14:editId="1BC9E758">
            <wp:extent cx="3510000" cy="2430000"/>
            <wp:effectExtent l="0" t="0" r="0" b="8890"/>
            <wp:docPr id="15654546" name="Grafik 15654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54546" name="Grafik 1565454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510000" cy="2430000"/>
                    </a:xfrm>
                    <a:prstGeom prst="rect">
                      <a:avLst/>
                    </a:prstGeom>
                    <a:noFill/>
                    <a:ln>
                      <a:noFill/>
                    </a:ln>
                  </pic:spPr>
                </pic:pic>
              </a:graphicData>
            </a:graphic>
          </wp:inline>
        </w:drawing>
      </w:r>
    </w:p>
    <w:p w14:paraId="187C70FA" w14:textId="7B01280C" w:rsidR="00412414" w:rsidRPr="00271DD6" w:rsidRDefault="00412414" w:rsidP="00412414">
      <w:pPr>
        <w:ind w:right="850"/>
        <w:rPr>
          <w:rFonts w:ascii="Arial" w:hAnsi="Arial" w:cs="Arial"/>
          <w:sz w:val="22"/>
          <w:szCs w:val="22"/>
        </w:rPr>
      </w:pPr>
      <w:r w:rsidRPr="00271DD6">
        <w:rPr>
          <w:rFonts w:ascii="Arial" w:hAnsi="Arial" w:cs="Arial"/>
          <w:sz w:val="22"/>
          <w:szCs w:val="22"/>
        </w:rPr>
        <w:t>[2</w:t>
      </w:r>
      <w:r>
        <w:rPr>
          <w:rFonts w:ascii="Arial" w:hAnsi="Arial" w:cs="Arial"/>
          <w:sz w:val="22"/>
          <w:szCs w:val="22"/>
        </w:rPr>
        <w:t>6-02 Feuchteschutz</w:t>
      </w:r>
      <w:r w:rsidRPr="00271DD6">
        <w:rPr>
          <w:rFonts w:ascii="Arial" w:hAnsi="Arial" w:cs="Arial"/>
          <w:sz w:val="22"/>
          <w:szCs w:val="22"/>
        </w:rPr>
        <w:t>]</w:t>
      </w:r>
    </w:p>
    <w:p w14:paraId="436649AF" w14:textId="77777777" w:rsidR="002244CA" w:rsidRDefault="002244CA" w:rsidP="00412414">
      <w:pPr>
        <w:ind w:right="850"/>
        <w:jc w:val="both"/>
        <w:rPr>
          <w:rFonts w:ascii="Arial" w:hAnsi="Arial" w:cs="Arial"/>
          <w:i/>
          <w:iCs/>
          <w:noProof/>
          <w:sz w:val="22"/>
          <w:szCs w:val="22"/>
          <w:lang w:eastAsia="de-DE"/>
        </w:rPr>
      </w:pPr>
      <w:r w:rsidRPr="002244CA">
        <w:rPr>
          <w:rFonts w:ascii="Arial" w:hAnsi="Arial" w:cs="Arial"/>
          <w:i/>
          <w:iCs/>
          <w:noProof/>
          <w:sz w:val="22"/>
          <w:szCs w:val="22"/>
          <w:lang w:eastAsia="de-DE"/>
        </w:rPr>
        <w:t xml:space="preserve">Dank seiner geschlossenzelligen Struktur ist Foamglas Board T3+ dauerhaft wasserdicht und </w:t>
      </w:r>
      <w:r w:rsidRPr="00CC3997">
        <w:rPr>
          <w:rFonts w:ascii="Arial" w:hAnsi="Arial" w:cs="Arial"/>
          <w:i/>
          <w:iCs/>
          <w:noProof/>
          <w:sz w:val="22"/>
          <w:szCs w:val="22"/>
          <w:lang w:eastAsia="de-DE"/>
        </w:rPr>
        <w:t>trägt als ergänzende Schutzschicht dazu bei, die Bodenplatte zusätzlich vor Feuchtigkeit aus dem Erdreich zu sichern.</w:t>
      </w:r>
    </w:p>
    <w:p w14:paraId="17F41BA5" w14:textId="1F252AB7" w:rsidR="00412414" w:rsidRPr="004523B0" w:rsidRDefault="00412414" w:rsidP="00412414">
      <w:pPr>
        <w:ind w:right="850"/>
        <w:jc w:val="right"/>
        <w:rPr>
          <w:rFonts w:ascii="Arial" w:hAnsi="Arial" w:cs="Arial"/>
          <w:sz w:val="22"/>
          <w:szCs w:val="22"/>
        </w:rPr>
      </w:pPr>
      <w:r w:rsidRPr="007C2DD9">
        <w:rPr>
          <w:rFonts w:ascii="Arial" w:hAnsi="Arial" w:cs="Arial"/>
          <w:sz w:val="22"/>
          <w:szCs w:val="22"/>
        </w:rPr>
        <w:t>Foto:</w:t>
      </w:r>
      <w:r w:rsidR="00F66864" w:rsidRPr="00F66864">
        <w:rPr>
          <w:rFonts w:ascii="Arial" w:hAnsi="Arial" w:cs="Arial"/>
          <w:sz w:val="22"/>
          <w:szCs w:val="22"/>
        </w:rPr>
        <w:t xml:space="preserve"> </w:t>
      </w:r>
      <w:r w:rsidR="00311EB5" w:rsidRPr="00311EB5">
        <w:rPr>
          <w:rFonts w:ascii="Arial" w:hAnsi="Arial" w:cs="Arial"/>
          <w:sz w:val="22"/>
          <w:szCs w:val="22"/>
        </w:rPr>
        <w:t>Pittsburgh Corning (Schweiz) SA</w:t>
      </w:r>
    </w:p>
    <w:p w14:paraId="0AB0E28D" w14:textId="77777777" w:rsidR="00412414" w:rsidRPr="004331EA" w:rsidRDefault="00412414" w:rsidP="004331EA">
      <w:pPr>
        <w:ind w:right="850"/>
        <w:jc w:val="both"/>
        <w:rPr>
          <w:rFonts w:ascii="Arial" w:hAnsi="Arial" w:cs="Arial"/>
          <w:noProof/>
          <w:sz w:val="22"/>
          <w:szCs w:val="22"/>
          <w:lang w:eastAsia="de-DE"/>
        </w:rPr>
      </w:pPr>
    </w:p>
    <w:p w14:paraId="14CCD1F5" w14:textId="77777777" w:rsidR="00412414" w:rsidRDefault="00412414" w:rsidP="00412414">
      <w:pPr>
        <w:ind w:right="850"/>
        <w:rPr>
          <w:rFonts w:ascii="Arial" w:hAnsi="Arial" w:cs="Arial"/>
          <w:sz w:val="22"/>
          <w:szCs w:val="22"/>
        </w:rPr>
      </w:pPr>
      <w:r>
        <w:rPr>
          <w:rFonts w:ascii="Arial" w:hAnsi="Arial" w:cs="Arial"/>
          <w:noProof/>
          <w:sz w:val="22"/>
          <w:szCs w:val="22"/>
        </w:rPr>
        <w:lastRenderedPageBreak/>
        <w:drawing>
          <wp:inline distT="0" distB="0" distL="0" distR="0" wp14:anchorId="7C9EF806" wp14:editId="36DB7827">
            <wp:extent cx="2430000" cy="3510000"/>
            <wp:effectExtent l="0" t="0" r="8890" b="0"/>
            <wp:docPr id="1116648894" name="Grafik 11166488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6648894" name="Grafik 111664889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30000" cy="3510000"/>
                    </a:xfrm>
                    <a:prstGeom prst="rect">
                      <a:avLst/>
                    </a:prstGeom>
                    <a:noFill/>
                    <a:ln>
                      <a:noFill/>
                    </a:ln>
                  </pic:spPr>
                </pic:pic>
              </a:graphicData>
            </a:graphic>
          </wp:inline>
        </w:drawing>
      </w:r>
    </w:p>
    <w:p w14:paraId="109F62F2" w14:textId="26B84EF8" w:rsidR="00412414" w:rsidRPr="00271DD6" w:rsidRDefault="00412414" w:rsidP="00412414">
      <w:pPr>
        <w:ind w:right="850"/>
        <w:rPr>
          <w:rFonts w:ascii="Arial" w:hAnsi="Arial" w:cs="Arial"/>
          <w:sz w:val="22"/>
          <w:szCs w:val="22"/>
        </w:rPr>
      </w:pPr>
      <w:r w:rsidRPr="00271DD6">
        <w:rPr>
          <w:rFonts w:ascii="Arial" w:hAnsi="Arial" w:cs="Arial"/>
          <w:sz w:val="22"/>
          <w:szCs w:val="22"/>
        </w:rPr>
        <w:t>[2</w:t>
      </w:r>
      <w:r>
        <w:rPr>
          <w:rFonts w:ascii="Arial" w:hAnsi="Arial" w:cs="Arial"/>
          <w:sz w:val="22"/>
          <w:szCs w:val="22"/>
        </w:rPr>
        <w:t xml:space="preserve">6-02 </w:t>
      </w:r>
      <w:r w:rsidR="00B1127F">
        <w:rPr>
          <w:rFonts w:ascii="Arial" w:hAnsi="Arial" w:cs="Arial"/>
          <w:sz w:val="22"/>
          <w:szCs w:val="22"/>
        </w:rPr>
        <w:t>Konstante Dämmleistung</w:t>
      </w:r>
      <w:r w:rsidRPr="00271DD6">
        <w:rPr>
          <w:rFonts w:ascii="Arial" w:hAnsi="Arial" w:cs="Arial"/>
          <w:sz w:val="22"/>
          <w:szCs w:val="22"/>
        </w:rPr>
        <w:t>]</w:t>
      </w:r>
    </w:p>
    <w:p w14:paraId="4DA3A791" w14:textId="487CF42E" w:rsidR="00412414" w:rsidRPr="00271DD6" w:rsidRDefault="00412414" w:rsidP="00412414">
      <w:pPr>
        <w:ind w:right="850"/>
        <w:jc w:val="both"/>
        <w:rPr>
          <w:rFonts w:ascii="Arial" w:hAnsi="Arial" w:cs="Arial"/>
          <w:i/>
          <w:iCs/>
          <w:noProof/>
          <w:sz w:val="22"/>
          <w:szCs w:val="22"/>
          <w:lang w:eastAsia="de-DE"/>
        </w:rPr>
      </w:pPr>
      <w:r w:rsidRPr="00271DD6">
        <w:rPr>
          <w:rFonts w:ascii="Arial" w:hAnsi="Arial" w:cs="Arial"/>
          <w:i/>
          <w:iCs/>
          <w:noProof/>
          <w:sz w:val="22"/>
          <w:szCs w:val="22"/>
          <w:lang w:eastAsia="de-DE"/>
        </w:rPr>
        <w:t xml:space="preserve">Die </w:t>
      </w:r>
      <w:r w:rsidR="00B1127F">
        <w:rPr>
          <w:rFonts w:ascii="Arial" w:hAnsi="Arial" w:cs="Arial"/>
          <w:i/>
          <w:iCs/>
          <w:noProof/>
          <w:sz w:val="22"/>
          <w:szCs w:val="22"/>
          <w:lang w:eastAsia="de-DE"/>
        </w:rPr>
        <w:t>dauerhaft konstante Dämmleistung des Foamglas Dämmstofs unterstützt die Einhaltung der klimatischen Bedingungen im Lebensmittellager</w:t>
      </w:r>
      <w:r w:rsidRPr="00271DD6">
        <w:rPr>
          <w:rFonts w:ascii="Arial" w:hAnsi="Arial" w:cs="Arial"/>
          <w:i/>
          <w:iCs/>
          <w:noProof/>
          <w:sz w:val="22"/>
          <w:szCs w:val="22"/>
          <w:lang w:eastAsia="de-DE"/>
        </w:rPr>
        <w:t>.</w:t>
      </w:r>
    </w:p>
    <w:p w14:paraId="1A6054B9" w14:textId="126F5AB3" w:rsidR="00412414" w:rsidRPr="004523B0" w:rsidRDefault="00412414" w:rsidP="00412414">
      <w:pPr>
        <w:ind w:right="850"/>
        <w:jc w:val="right"/>
        <w:rPr>
          <w:rFonts w:ascii="Arial" w:hAnsi="Arial" w:cs="Arial"/>
          <w:sz w:val="22"/>
          <w:szCs w:val="22"/>
        </w:rPr>
      </w:pPr>
      <w:r w:rsidRPr="00F66864">
        <w:rPr>
          <w:rFonts w:ascii="Arial" w:hAnsi="Arial" w:cs="Arial"/>
          <w:sz w:val="22"/>
          <w:szCs w:val="22"/>
        </w:rPr>
        <w:t xml:space="preserve">Foto: </w:t>
      </w:r>
      <w:r w:rsidR="00311EB5" w:rsidRPr="00311EB5">
        <w:rPr>
          <w:rFonts w:ascii="Arial" w:hAnsi="Arial" w:cs="Arial"/>
          <w:sz w:val="22"/>
          <w:szCs w:val="22"/>
        </w:rPr>
        <w:t>Pittsburgh Corning (Schweiz) SA</w:t>
      </w:r>
    </w:p>
    <w:p w14:paraId="2B19EEAF" w14:textId="7C181667" w:rsidR="000125AA" w:rsidRDefault="000125AA" w:rsidP="0079647D">
      <w:pPr>
        <w:ind w:right="850"/>
        <w:rPr>
          <w:rFonts w:ascii="Arial" w:hAnsi="Arial" w:cs="Arial"/>
          <w:sz w:val="22"/>
          <w:szCs w:val="22"/>
        </w:rPr>
      </w:pPr>
    </w:p>
    <w:p w14:paraId="3AD64290" w14:textId="77777777" w:rsidR="00412414" w:rsidRDefault="00412414" w:rsidP="00412414">
      <w:pPr>
        <w:ind w:right="850"/>
        <w:rPr>
          <w:rFonts w:ascii="Arial" w:hAnsi="Arial" w:cs="Arial"/>
          <w:sz w:val="22"/>
          <w:szCs w:val="22"/>
        </w:rPr>
      </w:pPr>
      <w:r>
        <w:rPr>
          <w:rFonts w:ascii="Arial" w:hAnsi="Arial" w:cs="Arial"/>
          <w:noProof/>
          <w:sz w:val="22"/>
          <w:szCs w:val="22"/>
        </w:rPr>
        <w:drawing>
          <wp:inline distT="0" distB="0" distL="0" distR="0" wp14:anchorId="1B0F98AD" wp14:editId="5BDF2CE3">
            <wp:extent cx="3510000" cy="2430000"/>
            <wp:effectExtent l="0" t="0" r="0" b="8890"/>
            <wp:docPr id="648939090" name="Grafik 6489390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8939090" name="Grafik 64893909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510000" cy="2430000"/>
                    </a:xfrm>
                    <a:prstGeom prst="rect">
                      <a:avLst/>
                    </a:prstGeom>
                    <a:noFill/>
                    <a:ln>
                      <a:noFill/>
                    </a:ln>
                  </pic:spPr>
                </pic:pic>
              </a:graphicData>
            </a:graphic>
          </wp:inline>
        </w:drawing>
      </w:r>
    </w:p>
    <w:p w14:paraId="48C45AF7" w14:textId="30A23B6B" w:rsidR="00412414" w:rsidRPr="00271DD6" w:rsidRDefault="00412414" w:rsidP="00412414">
      <w:pPr>
        <w:ind w:right="850"/>
        <w:rPr>
          <w:rFonts w:ascii="Arial" w:hAnsi="Arial" w:cs="Arial"/>
          <w:sz w:val="22"/>
          <w:szCs w:val="22"/>
        </w:rPr>
      </w:pPr>
      <w:r w:rsidRPr="00271DD6">
        <w:rPr>
          <w:rFonts w:ascii="Arial" w:hAnsi="Arial" w:cs="Arial"/>
          <w:sz w:val="22"/>
          <w:szCs w:val="22"/>
        </w:rPr>
        <w:t>[2</w:t>
      </w:r>
      <w:r>
        <w:rPr>
          <w:rFonts w:ascii="Arial" w:hAnsi="Arial" w:cs="Arial"/>
          <w:sz w:val="22"/>
          <w:szCs w:val="22"/>
        </w:rPr>
        <w:t xml:space="preserve">6-02 </w:t>
      </w:r>
      <w:r w:rsidR="00B1127F">
        <w:rPr>
          <w:rFonts w:ascii="Arial" w:hAnsi="Arial" w:cs="Arial"/>
          <w:sz w:val="22"/>
          <w:szCs w:val="22"/>
        </w:rPr>
        <w:t>Dimensionsstabilität</w:t>
      </w:r>
      <w:r w:rsidRPr="00271DD6">
        <w:rPr>
          <w:rFonts w:ascii="Arial" w:hAnsi="Arial" w:cs="Arial"/>
          <w:sz w:val="22"/>
          <w:szCs w:val="22"/>
        </w:rPr>
        <w:t>]</w:t>
      </w:r>
    </w:p>
    <w:p w14:paraId="2FE2889A" w14:textId="3D5FC4DD" w:rsidR="00412414" w:rsidRPr="00271DD6" w:rsidRDefault="00B1127F" w:rsidP="00412414">
      <w:pPr>
        <w:ind w:right="850"/>
        <w:jc w:val="both"/>
        <w:rPr>
          <w:rFonts w:ascii="Arial" w:hAnsi="Arial" w:cs="Arial"/>
          <w:i/>
          <w:iCs/>
          <w:noProof/>
          <w:sz w:val="22"/>
          <w:szCs w:val="22"/>
          <w:lang w:eastAsia="de-DE"/>
        </w:rPr>
      </w:pPr>
      <w:r>
        <w:rPr>
          <w:rFonts w:ascii="Arial" w:hAnsi="Arial" w:cs="Arial"/>
          <w:i/>
          <w:iCs/>
          <w:noProof/>
          <w:sz w:val="22"/>
          <w:szCs w:val="22"/>
          <w:lang w:eastAsia="de-DE"/>
        </w:rPr>
        <w:lastRenderedPageBreak/>
        <w:t>Die hohe Dimensionsstabilität des Materials gewährleistet eine gleichmäßige Lastübertragung auf den Untergrund und verhindert Setzungen oder Verformungen</w:t>
      </w:r>
      <w:r w:rsidR="00192967">
        <w:rPr>
          <w:rFonts w:ascii="Arial" w:hAnsi="Arial" w:cs="Arial"/>
          <w:i/>
          <w:iCs/>
          <w:noProof/>
          <w:sz w:val="22"/>
          <w:szCs w:val="22"/>
          <w:lang w:eastAsia="de-DE"/>
        </w:rPr>
        <w:t xml:space="preserve"> </w:t>
      </w:r>
      <w:r w:rsidR="00192967" w:rsidRPr="00CC3997">
        <w:rPr>
          <w:rFonts w:ascii="Arial" w:hAnsi="Arial" w:cs="Arial"/>
          <w:i/>
          <w:iCs/>
          <w:noProof/>
          <w:sz w:val="22"/>
          <w:szCs w:val="22"/>
          <w:lang w:eastAsia="de-DE"/>
        </w:rPr>
        <w:t>des Materials</w:t>
      </w:r>
      <w:r>
        <w:rPr>
          <w:rFonts w:ascii="Arial" w:hAnsi="Arial" w:cs="Arial"/>
          <w:i/>
          <w:iCs/>
          <w:noProof/>
          <w:sz w:val="22"/>
          <w:szCs w:val="22"/>
          <w:lang w:eastAsia="de-DE"/>
        </w:rPr>
        <w:t xml:space="preserve"> unter dauerhafter Beanspruchung.</w:t>
      </w:r>
    </w:p>
    <w:p w14:paraId="209F51BE" w14:textId="595AC01C" w:rsidR="00412414" w:rsidRPr="004523B0" w:rsidRDefault="00412414" w:rsidP="00412414">
      <w:pPr>
        <w:ind w:right="850"/>
        <w:jc w:val="right"/>
        <w:rPr>
          <w:rFonts w:ascii="Arial" w:hAnsi="Arial" w:cs="Arial"/>
          <w:sz w:val="22"/>
          <w:szCs w:val="22"/>
        </w:rPr>
      </w:pPr>
      <w:r w:rsidRPr="00F66864">
        <w:rPr>
          <w:rFonts w:ascii="Arial" w:hAnsi="Arial" w:cs="Arial"/>
          <w:sz w:val="22"/>
          <w:szCs w:val="22"/>
        </w:rPr>
        <w:t xml:space="preserve">Foto: </w:t>
      </w:r>
      <w:r w:rsidR="00311EB5" w:rsidRPr="00311EB5">
        <w:rPr>
          <w:rFonts w:ascii="Arial" w:hAnsi="Arial" w:cs="Arial"/>
          <w:sz w:val="22"/>
          <w:szCs w:val="22"/>
        </w:rPr>
        <w:t>Pittsburgh Corning (Schweiz) SA</w:t>
      </w:r>
    </w:p>
    <w:p w14:paraId="432077D0" w14:textId="70EB741B" w:rsidR="000125AA" w:rsidRDefault="000125AA" w:rsidP="0079647D">
      <w:pPr>
        <w:ind w:right="850"/>
        <w:rPr>
          <w:rFonts w:ascii="Arial" w:hAnsi="Arial" w:cs="Arial"/>
          <w:sz w:val="22"/>
          <w:szCs w:val="22"/>
        </w:rPr>
      </w:pPr>
    </w:p>
    <w:p w14:paraId="3865EC15" w14:textId="7BA232E7" w:rsidR="000125AA" w:rsidRDefault="000125AA" w:rsidP="0079647D">
      <w:pPr>
        <w:ind w:right="850"/>
        <w:rPr>
          <w:rFonts w:ascii="Arial" w:hAnsi="Arial" w:cs="Arial"/>
          <w:sz w:val="22"/>
          <w:szCs w:val="22"/>
        </w:rPr>
      </w:pPr>
    </w:p>
    <w:p w14:paraId="1887B4B7" w14:textId="77777777" w:rsidR="000125AA" w:rsidRPr="00C647FE" w:rsidRDefault="000125AA" w:rsidP="0079647D">
      <w:pPr>
        <w:ind w:right="850"/>
        <w:rPr>
          <w:rFonts w:ascii="Arial" w:hAnsi="Arial" w:cs="Arial"/>
          <w:sz w:val="22"/>
          <w:szCs w:val="22"/>
        </w:rPr>
      </w:pPr>
    </w:p>
    <w:p w14:paraId="6C21B618" w14:textId="00F14B80" w:rsidR="00755ED5" w:rsidRPr="0074374C" w:rsidRDefault="00755ED5" w:rsidP="00755ED5">
      <w:pPr>
        <w:ind w:right="850"/>
        <w:rPr>
          <w:rFonts w:ascii="Arial" w:hAnsi="Arial" w:cs="Arial"/>
          <w:sz w:val="22"/>
          <w:szCs w:val="22"/>
        </w:rPr>
      </w:pPr>
      <w:r w:rsidRPr="0074374C">
        <w:rPr>
          <w:rFonts w:ascii="Arial" w:hAnsi="Arial" w:cs="Arial"/>
          <w:sz w:val="22"/>
          <w:szCs w:val="22"/>
        </w:rPr>
        <w:t xml:space="preserve">Rückfragen beantwortet gern: </w:t>
      </w:r>
    </w:p>
    <w:p w14:paraId="6453BA37" w14:textId="5083F304" w:rsidR="00755ED5" w:rsidRPr="0074374C" w:rsidRDefault="00755ED5" w:rsidP="00755ED5">
      <w:pPr>
        <w:ind w:right="850"/>
        <w:rPr>
          <w:rFonts w:ascii="Arial" w:hAnsi="Arial" w:cs="Arial"/>
          <w:sz w:val="22"/>
          <w:szCs w:val="22"/>
        </w:rPr>
      </w:pPr>
    </w:p>
    <w:p w14:paraId="66142591" w14:textId="6DB26694" w:rsidR="00211443" w:rsidRPr="0074374C" w:rsidRDefault="00211443" w:rsidP="00211443">
      <w:pPr>
        <w:ind w:right="850"/>
        <w:rPr>
          <w:rFonts w:ascii="Arial" w:hAnsi="Arial" w:cs="Arial"/>
          <w:sz w:val="22"/>
          <w:szCs w:val="22"/>
        </w:rPr>
      </w:pPr>
      <w:r w:rsidRPr="00910CAE">
        <w:rPr>
          <w:rFonts w:ascii="Arial" w:hAnsi="Arial" w:cs="Arial"/>
          <w:sz w:val="22"/>
          <w:szCs w:val="22"/>
        </w:rPr>
        <w:t>Deutsche FOAMGLAS</w:t>
      </w:r>
      <w:r w:rsidR="000F036F" w:rsidRPr="00910CAE">
        <w:rPr>
          <w:rFonts w:ascii="Arial" w:hAnsi="Arial" w:cs="Arial"/>
          <w:sz w:val="22"/>
          <w:szCs w:val="22"/>
        </w:rPr>
        <w:t xml:space="preserve"> </w:t>
      </w:r>
      <w:r w:rsidRPr="00910CAE">
        <w:rPr>
          <w:rFonts w:ascii="Arial" w:hAnsi="Arial" w:cs="Arial"/>
          <w:sz w:val="22"/>
          <w:szCs w:val="22"/>
        </w:rPr>
        <w:t>GmbH</w:t>
      </w:r>
    </w:p>
    <w:p w14:paraId="24255C34" w14:textId="77777777" w:rsidR="004B32E8" w:rsidRPr="0074374C" w:rsidRDefault="004B32E8" w:rsidP="004B32E8">
      <w:pPr>
        <w:ind w:right="850"/>
        <w:rPr>
          <w:rFonts w:ascii="Arial" w:hAnsi="Arial" w:cs="Arial"/>
          <w:sz w:val="22"/>
          <w:szCs w:val="22"/>
          <w:lang w:val="nl-BE"/>
        </w:rPr>
      </w:pPr>
      <w:r w:rsidRPr="0074374C">
        <w:rPr>
          <w:rFonts w:ascii="Arial" w:hAnsi="Arial" w:cs="Arial"/>
          <w:sz w:val="22"/>
          <w:szCs w:val="22"/>
          <w:lang w:val="nl-BE"/>
        </w:rPr>
        <w:t>Sandra Alsen</w:t>
      </w:r>
    </w:p>
    <w:p w14:paraId="484F08B6" w14:textId="77777777" w:rsidR="004B32E8" w:rsidRPr="0074374C" w:rsidRDefault="004B32E8" w:rsidP="004B32E8">
      <w:pPr>
        <w:ind w:right="850"/>
        <w:rPr>
          <w:rFonts w:ascii="Arial" w:hAnsi="Arial" w:cs="Arial"/>
          <w:sz w:val="22"/>
          <w:szCs w:val="22"/>
          <w:lang w:val="nl-BE"/>
        </w:rPr>
      </w:pPr>
      <w:r w:rsidRPr="0074374C">
        <w:rPr>
          <w:rFonts w:ascii="Arial" w:hAnsi="Arial" w:cs="Arial"/>
          <w:sz w:val="22"/>
          <w:szCs w:val="22"/>
          <w:lang w:val="nl-BE"/>
        </w:rPr>
        <w:t>Tel. +49 172 6239981</w:t>
      </w:r>
    </w:p>
    <w:p w14:paraId="1B0E1572" w14:textId="77777777" w:rsidR="004B32E8" w:rsidRPr="0074374C" w:rsidRDefault="004B32E8" w:rsidP="004B32E8">
      <w:pPr>
        <w:ind w:right="850"/>
        <w:rPr>
          <w:rFonts w:ascii="Arial" w:hAnsi="Arial" w:cs="Arial"/>
          <w:sz w:val="22"/>
          <w:szCs w:val="22"/>
          <w:lang w:val="nl-BE"/>
        </w:rPr>
      </w:pPr>
      <w:r w:rsidRPr="0074374C">
        <w:rPr>
          <w:rFonts w:ascii="Arial" w:hAnsi="Arial" w:cs="Arial"/>
          <w:sz w:val="22"/>
          <w:szCs w:val="22"/>
          <w:lang w:val="nl-BE"/>
        </w:rPr>
        <w:t>sandra.alsen@owenscorning.com</w:t>
      </w:r>
    </w:p>
    <w:p w14:paraId="06597C67" w14:textId="77777777" w:rsidR="004B32E8" w:rsidRPr="0074374C" w:rsidRDefault="004B32E8" w:rsidP="004B32E8">
      <w:pPr>
        <w:ind w:right="850"/>
        <w:rPr>
          <w:rFonts w:ascii="Arial" w:hAnsi="Arial" w:cs="Arial"/>
          <w:sz w:val="22"/>
          <w:szCs w:val="22"/>
          <w:lang w:val="nl-BE"/>
        </w:rPr>
      </w:pPr>
      <w:r w:rsidRPr="0074374C">
        <w:rPr>
          <w:rFonts w:ascii="Arial" w:hAnsi="Arial" w:cs="Arial"/>
          <w:sz w:val="22"/>
          <w:szCs w:val="22"/>
          <w:lang w:val="nl-BE"/>
        </w:rPr>
        <w:t xml:space="preserve">www.foamglas.de </w:t>
      </w:r>
    </w:p>
    <w:p w14:paraId="606AEF7A" w14:textId="77777777" w:rsidR="004B32E8" w:rsidRPr="0074374C" w:rsidRDefault="004B32E8" w:rsidP="00211443">
      <w:pPr>
        <w:ind w:right="850"/>
        <w:rPr>
          <w:rFonts w:ascii="Arial" w:hAnsi="Arial" w:cs="Arial"/>
          <w:sz w:val="22"/>
          <w:szCs w:val="22"/>
          <w:lang w:val="nl-BE"/>
        </w:rPr>
      </w:pPr>
    </w:p>
    <w:p w14:paraId="5C2E2EEC" w14:textId="77777777" w:rsidR="00211443" w:rsidRPr="0074374C" w:rsidRDefault="00211443" w:rsidP="00211443">
      <w:pPr>
        <w:ind w:right="850"/>
        <w:rPr>
          <w:rFonts w:ascii="Arial" w:hAnsi="Arial" w:cs="Arial"/>
          <w:sz w:val="22"/>
          <w:szCs w:val="22"/>
          <w:lang w:val="nl-BE"/>
        </w:rPr>
      </w:pPr>
      <w:r w:rsidRPr="0074374C">
        <w:rPr>
          <w:rFonts w:ascii="Arial" w:hAnsi="Arial" w:cs="Arial"/>
          <w:sz w:val="22"/>
          <w:szCs w:val="22"/>
          <w:lang w:val="nl-BE"/>
        </w:rPr>
        <w:t>Pittsburgh Corning Schweiz AG</w:t>
      </w:r>
    </w:p>
    <w:p w14:paraId="72CAE81A" w14:textId="4A528F54" w:rsidR="00211443" w:rsidRPr="0074374C" w:rsidRDefault="00E83BE2" w:rsidP="00211443">
      <w:pPr>
        <w:ind w:right="850"/>
        <w:rPr>
          <w:rFonts w:ascii="Arial" w:hAnsi="Arial" w:cs="Arial"/>
          <w:sz w:val="22"/>
          <w:szCs w:val="22"/>
          <w:lang w:val="nl-BE"/>
        </w:rPr>
      </w:pPr>
      <w:r w:rsidRPr="0074374C">
        <w:rPr>
          <w:rFonts w:ascii="Arial" w:hAnsi="Arial" w:cs="Arial"/>
          <w:sz w:val="22"/>
          <w:szCs w:val="22"/>
          <w:lang w:val="nl-BE"/>
        </w:rPr>
        <w:t>Vinzent Stäheli</w:t>
      </w:r>
    </w:p>
    <w:p w14:paraId="6D371B83" w14:textId="30609095" w:rsidR="00211443" w:rsidRPr="0074374C" w:rsidRDefault="00211443" w:rsidP="00211443">
      <w:pPr>
        <w:ind w:right="850"/>
        <w:rPr>
          <w:rFonts w:ascii="Arial" w:hAnsi="Arial" w:cs="Arial"/>
          <w:sz w:val="22"/>
          <w:szCs w:val="22"/>
          <w:lang w:val="nl-BE"/>
        </w:rPr>
      </w:pPr>
      <w:r w:rsidRPr="0074374C">
        <w:rPr>
          <w:rFonts w:ascii="Arial" w:hAnsi="Arial" w:cs="Arial"/>
          <w:sz w:val="22"/>
          <w:szCs w:val="22"/>
          <w:lang w:val="nl-BE"/>
        </w:rPr>
        <w:t xml:space="preserve">Tel. +41 (0) </w:t>
      </w:r>
      <w:r w:rsidR="005F11D9" w:rsidRPr="0074374C">
        <w:rPr>
          <w:rFonts w:ascii="Arial" w:hAnsi="Arial" w:cs="Arial"/>
          <w:sz w:val="22"/>
          <w:szCs w:val="22"/>
          <w:lang w:val="nl-BE"/>
        </w:rPr>
        <w:t xml:space="preserve">79 209 21 </w:t>
      </w:r>
      <w:r w:rsidR="00E83BE2" w:rsidRPr="0074374C">
        <w:rPr>
          <w:rFonts w:ascii="Arial" w:hAnsi="Arial" w:cs="Arial"/>
          <w:sz w:val="22"/>
          <w:szCs w:val="22"/>
          <w:lang w:val="nl-BE"/>
        </w:rPr>
        <w:t>01</w:t>
      </w:r>
    </w:p>
    <w:p w14:paraId="76276A58" w14:textId="4D6317C0" w:rsidR="00211443" w:rsidRPr="0074374C" w:rsidRDefault="003702F3" w:rsidP="00211443">
      <w:pPr>
        <w:ind w:right="850"/>
        <w:rPr>
          <w:rFonts w:ascii="Arial" w:hAnsi="Arial" w:cs="Arial"/>
          <w:sz w:val="22"/>
          <w:szCs w:val="22"/>
          <w:lang w:val="nl-BE"/>
        </w:rPr>
      </w:pPr>
      <w:r w:rsidRPr="0074374C">
        <w:rPr>
          <w:rFonts w:ascii="Arial" w:hAnsi="Arial" w:cs="Arial"/>
          <w:sz w:val="22"/>
          <w:szCs w:val="22"/>
          <w:lang w:val="nl-BE"/>
        </w:rPr>
        <w:t>v</w:t>
      </w:r>
      <w:r w:rsidR="00E83BE2" w:rsidRPr="0074374C">
        <w:rPr>
          <w:rFonts w:ascii="Arial" w:hAnsi="Arial" w:cs="Arial"/>
          <w:sz w:val="22"/>
          <w:szCs w:val="22"/>
          <w:lang w:val="nl-BE"/>
        </w:rPr>
        <w:t>inzent.staeheli</w:t>
      </w:r>
      <w:r w:rsidR="00211443" w:rsidRPr="0074374C">
        <w:rPr>
          <w:rFonts w:ascii="Arial" w:hAnsi="Arial" w:cs="Arial"/>
          <w:sz w:val="22"/>
          <w:szCs w:val="22"/>
          <w:lang w:val="nl-BE"/>
        </w:rPr>
        <w:t>@owenscorning.com</w:t>
      </w:r>
    </w:p>
    <w:p w14:paraId="6127B89D" w14:textId="77777777" w:rsidR="00211443" w:rsidRPr="00C647FE" w:rsidRDefault="00211443" w:rsidP="00211443">
      <w:pPr>
        <w:ind w:right="850"/>
        <w:rPr>
          <w:rFonts w:ascii="Arial" w:hAnsi="Arial" w:cs="Arial"/>
          <w:sz w:val="22"/>
          <w:szCs w:val="22"/>
          <w:lang w:val="nl-BE"/>
        </w:rPr>
      </w:pPr>
      <w:r w:rsidRPr="0074374C">
        <w:rPr>
          <w:rFonts w:ascii="Arial" w:hAnsi="Arial" w:cs="Arial"/>
          <w:sz w:val="22"/>
          <w:szCs w:val="22"/>
          <w:lang w:val="nl-BE"/>
        </w:rPr>
        <w:t>www.foamglas.ch</w:t>
      </w:r>
    </w:p>
    <w:p w14:paraId="57C6423A" w14:textId="77777777" w:rsidR="00755ED5" w:rsidRPr="00C647FE" w:rsidRDefault="00755ED5" w:rsidP="00755ED5">
      <w:pPr>
        <w:ind w:right="850"/>
        <w:rPr>
          <w:rFonts w:ascii="Arial" w:hAnsi="Arial" w:cs="Arial"/>
          <w:sz w:val="22"/>
          <w:szCs w:val="22"/>
          <w:lang w:val="nl-BE"/>
        </w:rPr>
      </w:pPr>
    </w:p>
    <w:p w14:paraId="28C20137" w14:textId="35B561B7" w:rsidR="00C56AD4" w:rsidRPr="00C56AD4" w:rsidRDefault="00C56AD4" w:rsidP="00C56AD4">
      <w:pPr>
        <w:tabs>
          <w:tab w:val="left" w:pos="6870"/>
        </w:tabs>
        <w:rPr>
          <w:lang w:val="nl-BE"/>
        </w:rPr>
      </w:pPr>
      <w:r>
        <w:rPr>
          <w:lang w:val="nl-BE"/>
        </w:rPr>
        <w:tab/>
      </w:r>
    </w:p>
    <w:sectPr w:rsidR="00C56AD4" w:rsidRPr="00C56AD4">
      <w:headerReference w:type="default" r:id="rId16"/>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B1450" w14:textId="77777777" w:rsidR="0093648B" w:rsidRDefault="0093648B" w:rsidP="00767EAD">
      <w:r>
        <w:separator/>
      </w:r>
    </w:p>
  </w:endnote>
  <w:endnote w:type="continuationSeparator" w:id="0">
    <w:p w14:paraId="10BE7B1C" w14:textId="77777777" w:rsidR="0093648B" w:rsidRDefault="0093648B" w:rsidP="00767EAD">
      <w:r>
        <w:continuationSeparator/>
      </w:r>
    </w:p>
  </w:endnote>
  <w:endnote w:type="continuationNotice" w:id="1">
    <w:p w14:paraId="0033D87F" w14:textId="77777777" w:rsidR="0093648B" w:rsidRDefault="009364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35" w:type="dxa"/>
      <w:tblLayout w:type="fixed"/>
      <w:tblCellMar>
        <w:left w:w="0" w:type="dxa"/>
        <w:right w:w="0" w:type="dxa"/>
      </w:tblCellMar>
      <w:tblLook w:val="01E0" w:firstRow="1" w:lastRow="1" w:firstColumn="1" w:lastColumn="1" w:noHBand="0" w:noVBand="0"/>
    </w:tblPr>
    <w:tblGrid>
      <w:gridCol w:w="9026"/>
      <w:gridCol w:w="709"/>
    </w:tblGrid>
    <w:tr w:rsidR="00755ED5" w:rsidRPr="000460A3" w14:paraId="286583FD" w14:textId="77777777" w:rsidTr="00C96811">
      <w:trPr>
        <w:cantSplit/>
        <w:trHeight w:hRule="exact" w:val="454"/>
      </w:trPr>
      <w:tc>
        <w:tcPr>
          <w:tcW w:w="9026" w:type="dxa"/>
        </w:tcPr>
        <w:p w14:paraId="3F1A308C" w14:textId="77777777" w:rsidR="00755ED5" w:rsidRPr="00660A6F" w:rsidRDefault="00755ED5" w:rsidP="00755ED5">
          <w:pPr>
            <w:pStyle w:val="06Fusszeile7595"/>
            <w:rPr>
              <w:lang w:val="en-US"/>
            </w:rPr>
          </w:pPr>
          <w:r w:rsidRPr="00660A6F">
            <w:rPr>
              <w:lang w:val="en-US"/>
            </w:rPr>
            <w:t>Pittsburgh Corning Schweiz AG</w:t>
          </w:r>
        </w:p>
        <w:p w14:paraId="2FFE5941" w14:textId="6AC54658" w:rsidR="00755ED5" w:rsidRPr="00E57729" w:rsidRDefault="00755ED5" w:rsidP="00660A6F">
          <w:pPr>
            <w:pStyle w:val="06Fusszeile7595"/>
            <w:rPr>
              <w:lang w:val="en-US"/>
            </w:rPr>
          </w:pPr>
          <w:hyperlink r:id="rId1" w:history="1">
            <w:r w:rsidRPr="00D544C7">
              <w:rPr>
                <w:rStyle w:val="Hyperlink"/>
                <w:lang w:val="en-US"/>
              </w:rPr>
              <w:t>info@foamglas.ch</w:t>
            </w:r>
          </w:hyperlink>
          <w:r w:rsidRPr="00660A6F">
            <w:rPr>
              <w:lang w:val="en-US"/>
            </w:rPr>
            <w:t xml:space="preserve">      www.foamglas.ch</w:t>
          </w:r>
        </w:p>
      </w:tc>
      <w:tc>
        <w:tcPr>
          <w:tcW w:w="709" w:type="dxa"/>
        </w:tcPr>
        <w:p w14:paraId="4BB2E0C3" w14:textId="30E6197F" w:rsidR="00755ED5" w:rsidRPr="000460A3" w:rsidRDefault="00755ED5" w:rsidP="00AC7D77">
          <w:pPr>
            <w:pStyle w:val="06Fusszeile7595"/>
            <w:jc w:val="right"/>
            <w:rPr>
              <w:b/>
              <w:lang w:val="de-DE"/>
            </w:rPr>
          </w:pPr>
          <w:r w:rsidRPr="000460A3">
            <w:rPr>
              <w:rStyle w:val="Seitenzahl"/>
              <w:sz w:val="18"/>
            </w:rPr>
            <w:fldChar w:fldCharType="begin"/>
          </w:r>
          <w:r w:rsidRPr="000460A3">
            <w:rPr>
              <w:rStyle w:val="Seitenzahl"/>
              <w:sz w:val="18"/>
            </w:rPr>
            <w:instrText xml:space="preserve"> PAGE </w:instrText>
          </w:r>
          <w:r w:rsidRPr="000460A3">
            <w:rPr>
              <w:rStyle w:val="Seitenzahl"/>
              <w:sz w:val="18"/>
            </w:rPr>
            <w:fldChar w:fldCharType="separate"/>
          </w:r>
          <w:r w:rsidR="001E6781">
            <w:rPr>
              <w:rStyle w:val="Seitenzahl"/>
              <w:sz w:val="18"/>
            </w:rPr>
            <w:t>6</w:t>
          </w:r>
          <w:r w:rsidRPr="000460A3">
            <w:rPr>
              <w:rStyle w:val="Seitenzahl"/>
              <w:sz w:val="18"/>
            </w:rPr>
            <w:fldChar w:fldCharType="end"/>
          </w:r>
          <w:r w:rsidRPr="000460A3">
            <w:rPr>
              <w:rStyle w:val="Seitenzahl"/>
              <w:sz w:val="18"/>
            </w:rPr>
            <w:t>/</w:t>
          </w:r>
          <w:r w:rsidRPr="000460A3">
            <w:rPr>
              <w:rStyle w:val="Seitenzahl"/>
              <w:sz w:val="18"/>
            </w:rPr>
            <w:fldChar w:fldCharType="begin"/>
          </w:r>
          <w:r w:rsidRPr="000460A3">
            <w:rPr>
              <w:rStyle w:val="Seitenzahl"/>
              <w:sz w:val="18"/>
            </w:rPr>
            <w:instrText xml:space="preserve"> NUMPAGES </w:instrText>
          </w:r>
          <w:r w:rsidRPr="000460A3">
            <w:rPr>
              <w:rStyle w:val="Seitenzahl"/>
              <w:sz w:val="18"/>
            </w:rPr>
            <w:fldChar w:fldCharType="separate"/>
          </w:r>
          <w:r w:rsidR="001E6781">
            <w:rPr>
              <w:rStyle w:val="Seitenzahl"/>
              <w:sz w:val="18"/>
            </w:rPr>
            <w:t>8</w:t>
          </w:r>
          <w:r w:rsidRPr="000460A3">
            <w:rPr>
              <w:rStyle w:val="Seitenzahl"/>
              <w:sz w:val="18"/>
            </w:rPr>
            <w:fldChar w:fldCharType="end"/>
          </w:r>
        </w:p>
      </w:tc>
    </w:tr>
  </w:tbl>
  <w:p w14:paraId="59855102" w14:textId="77777777" w:rsidR="003E101E" w:rsidRDefault="003E101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2426A" w14:textId="77777777" w:rsidR="0093648B" w:rsidRDefault="0093648B" w:rsidP="00767EAD">
      <w:r>
        <w:separator/>
      </w:r>
    </w:p>
  </w:footnote>
  <w:footnote w:type="continuationSeparator" w:id="0">
    <w:p w14:paraId="4F7B3ACF" w14:textId="77777777" w:rsidR="0093648B" w:rsidRDefault="0093648B" w:rsidP="00767EAD">
      <w:r>
        <w:continuationSeparator/>
      </w:r>
    </w:p>
  </w:footnote>
  <w:footnote w:type="continuationNotice" w:id="1">
    <w:p w14:paraId="2868133E" w14:textId="77777777" w:rsidR="0093648B" w:rsidRDefault="009364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EAF60" w14:textId="5FD0DDB0" w:rsidR="003E101E" w:rsidRDefault="003E101E" w:rsidP="00751F2C">
    <w:pPr>
      <w:pStyle w:val="Kopfzeile"/>
    </w:pPr>
    <w:r>
      <w:rPr>
        <w:noProof/>
        <w:lang w:eastAsia="ja-JP"/>
      </w:rPr>
      <w:drawing>
        <wp:inline distT="0" distB="0" distL="0" distR="0" wp14:anchorId="6AD594AF" wp14:editId="3A3414A1">
          <wp:extent cx="3547745" cy="748558"/>
          <wp:effectExtent l="0" t="0" r="0" b="0"/>
          <wp:docPr id="4" name="Grafik 4" descr="C:\Users\Julia\Desktop\Unbenan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a\Desktop\Unbenannt 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6106" t="18164" r="4132" b="17434"/>
                  <a:stretch/>
                </pic:blipFill>
                <pic:spPr bwMode="auto">
                  <a:xfrm>
                    <a:off x="0" y="0"/>
                    <a:ext cx="3577643" cy="754866"/>
                  </a:xfrm>
                  <a:prstGeom prst="rect">
                    <a:avLst/>
                  </a:prstGeom>
                  <a:noFill/>
                  <a:ln>
                    <a:noFill/>
                  </a:ln>
                  <a:extLst>
                    <a:ext uri="{53640926-AAD7-44D8-BBD7-CCE9431645EC}">
                      <a14:shadowObscured xmlns:a14="http://schemas.microsoft.com/office/drawing/2010/main"/>
                    </a:ext>
                  </a:extLst>
                </pic:spPr>
              </pic:pic>
            </a:graphicData>
          </a:graphic>
        </wp:inline>
      </w:drawing>
    </w:r>
  </w:p>
  <w:p w14:paraId="33EABBC9" w14:textId="77777777" w:rsidR="003E101E" w:rsidRDefault="003E101E" w:rsidP="00751F2C">
    <w:pPr>
      <w:pStyle w:val="02Titel1316fettgrau"/>
      <w:rPr>
        <w:sz w:val="32"/>
        <w:szCs w:val="32"/>
      </w:rPr>
    </w:pPr>
  </w:p>
  <w:p w14:paraId="4F32D38D" w14:textId="77777777" w:rsidR="003E101E" w:rsidRPr="00767EAD" w:rsidRDefault="003E101E" w:rsidP="00751F2C">
    <w:pPr>
      <w:pStyle w:val="02Titel1316fettgrau"/>
      <w:rPr>
        <w:b w:val="0"/>
        <w:color w:val="auto"/>
        <w:sz w:val="18"/>
        <w:szCs w:val="18"/>
      </w:rPr>
    </w:pPr>
    <w:r w:rsidRPr="00767EAD">
      <w:rPr>
        <w:color w:val="auto"/>
        <w:sz w:val="32"/>
        <w:szCs w:val="32"/>
      </w:rPr>
      <w:t>PRESSETEXT</w:t>
    </w:r>
    <w:r w:rsidRPr="00767EAD">
      <w:rPr>
        <w:color w:val="auto"/>
        <w:sz w:val="22"/>
        <w:szCs w:val="22"/>
      </w:rPr>
      <w:br/>
    </w:r>
    <w:r w:rsidRPr="00767EAD">
      <w:rPr>
        <w:b w:val="0"/>
        <w:color w:val="auto"/>
        <w:sz w:val="18"/>
        <w:szCs w:val="18"/>
      </w:rPr>
      <w:t>Abdruck honorarfrei. Belegexemplar und Rückfragen bitte an:</w:t>
    </w:r>
  </w:p>
  <w:p w14:paraId="06D552E3" w14:textId="77777777" w:rsidR="00755ED5" w:rsidRDefault="00755ED5" w:rsidP="00755ED5">
    <w:pPr>
      <w:pStyle w:val="Kopfzeile"/>
      <w:rPr>
        <w:rFonts w:ascii="Arial" w:hAnsi="Arial" w:cs="Arial"/>
        <w:sz w:val="18"/>
        <w:szCs w:val="18"/>
      </w:rPr>
    </w:pPr>
    <w:bookmarkStart w:id="6" w:name="_Hlk95729483"/>
    <w:r w:rsidRPr="00755ED5">
      <w:rPr>
        <w:rFonts w:ascii="Arial" w:hAnsi="Arial" w:cs="Arial"/>
        <w:sz w:val="18"/>
        <w:szCs w:val="18"/>
      </w:rPr>
      <w:t xml:space="preserve">Pittsburgh Corning Schweiz </w:t>
    </w:r>
    <w:bookmarkEnd w:id="6"/>
    <w:r w:rsidRPr="00755ED5">
      <w:rPr>
        <w:rFonts w:ascii="Arial" w:hAnsi="Arial" w:cs="Arial"/>
        <w:sz w:val="18"/>
        <w:szCs w:val="18"/>
      </w:rPr>
      <w:t>AG, Schöngrund 26, CH-6343 Rotkreuz</w:t>
    </w:r>
  </w:p>
  <w:p w14:paraId="2693EC3E" w14:textId="77777777" w:rsidR="003E101E" w:rsidRDefault="003E101E" w:rsidP="00751F2C">
    <w:pPr>
      <w:pStyle w:val="Kopfzeile"/>
      <w:rPr>
        <w:rFonts w:ascii="Arial" w:hAnsi="Arial" w:cs="Arial"/>
        <w:sz w:val="18"/>
        <w:szCs w:val="18"/>
      </w:rPr>
    </w:pPr>
  </w:p>
  <w:p w14:paraId="13DABC1A" w14:textId="0B69571B" w:rsidR="003E101E" w:rsidRPr="00ED71BD" w:rsidRDefault="00B32966" w:rsidP="00751F2C">
    <w:pPr>
      <w:tabs>
        <w:tab w:val="center" w:pos="4536"/>
        <w:tab w:val="right" w:pos="9072"/>
      </w:tabs>
      <w:rPr>
        <w:rFonts w:ascii="Arial" w:hAnsi="Arial" w:cs="Arial"/>
        <w:b/>
        <w:sz w:val="22"/>
        <w:szCs w:val="22"/>
      </w:rPr>
    </w:pPr>
    <w:r>
      <w:rPr>
        <w:rFonts w:ascii="Arial" w:hAnsi="Arial" w:cs="Arial"/>
        <w:b/>
        <w:sz w:val="22"/>
        <w:szCs w:val="22"/>
      </w:rPr>
      <w:t>Hochleistungsdämmstoff für Hochleistungslogistik</w:t>
    </w:r>
  </w:p>
  <w:p w14:paraId="496EE00D" w14:textId="2215B4F8" w:rsidR="003E101E" w:rsidRPr="00751F2C" w:rsidRDefault="003E101E" w:rsidP="00751F2C">
    <w:pPr>
      <w:tabs>
        <w:tab w:val="center" w:pos="4536"/>
        <w:tab w:val="right" w:pos="9072"/>
      </w:tabs>
    </w:pPr>
    <w:r w:rsidRPr="00ED71BD">
      <w:rPr>
        <w:rFonts w:ascii="Arial" w:hAnsi="Arial" w:cs="Arial"/>
        <w:b/>
        <w:sz w:val="22"/>
        <w:szCs w:val="22"/>
      </w:rPr>
      <w:t>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7C7E85"/>
    <w:multiLevelType w:val="multilevel"/>
    <w:tmpl w:val="EFBCA43E"/>
    <w:lvl w:ilvl="0">
      <w:start w:val="1"/>
      <w:numFmt w:val="bullet"/>
      <w:lvlText w:val=""/>
      <w:lvlJc w:val="left"/>
      <w:pPr>
        <w:tabs>
          <w:tab w:val="num" w:pos="3338"/>
        </w:tabs>
        <w:ind w:left="3338" w:hanging="360"/>
      </w:pPr>
      <w:rPr>
        <w:rFonts w:ascii="Symbol" w:hAnsi="Symbol" w:hint="default"/>
        <w:sz w:val="20"/>
      </w:rPr>
    </w:lvl>
    <w:lvl w:ilvl="1" w:tentative="1">
      <w:start w:val="1"/>
      <w:numFmt w:val="bullet"/>
      <w:lvlText w:val=""/>
      <w:lvlJc w:val="left"/>
      <w:pPr>
        <w:tabs>
          <w:tab w:val="num" w:pos="4058"/>
        </w:tabs>
        <w:ind w:left="4058" w:hanging="360"/>
      </w:pPr>
      <w:rPr>
        <w:rFonts w:ascii="Symbol" w:hAnsi="Symbol" w:hint="default"/>
        <w:sz w:val="20"/>
      </w:rPr>
    </w:lvl>
    <w:lvl w:ilvl="2" w:tentative="1">
      <w:start w:val="1"/>
      <w:numFmt w:val="bullet"/>
      <w:lvlText w:val=""/>
      <w:lvlJc w:val="left"/>
      <w:pPr>
        <w:tabs>
          <w:tab w:val="num" w:pos="4778"/>
        </w:tabs>
        <w:ind w:left="4778" w:hanging="360"/>
      </w:pPr>
      <w:rPr>
        <w:rFonts w:ascii="Symbol" w:hAnsi="Symbol" w:hint="default"/>
        <w:sz w:val="20"/>
      </w:rPr>
    </w:lvl>
    <w:lvl w:ilvl="3" w:tentative="1">
      <w:start w:val="1"/>
      <w:numFmt w:val="bullet"/>
      <w:lvlText w:val=""/>
      <w:lvlJc w:val="left"/>
      <w:pPr>
        <w:tabs>
          <w:tab w:val="num" w:pos="5498"/>
        </w:tabs>
        <w:ind w:left="5498" w:hanging="360"/>
      </w:pPr>
      <w:rPr>
        <w:rFonts w:ascii="Symbol" w:hAnsi="Symbol" w:hint="default"/>
        <w:sz w:val="20"/>
      </w:rPr>
    </w:lvl>
    <w:lvl w:ilvl="4" w:tentative="1">
      <w:start w:val="1"/>
      <w:numFmt w:val="bullet"/>
      <w:lvlText w:val=""/>
      <w:lvlJc w:val="left"/>
      <w:pPr>
        <w:tabs>
          <w:tab w:val="num" w:pos="6218"/>
        </w:tabs>
        <w:ind w:left="6218" w:hanging="360"/>
      </w:pPr>
      <w:rPr>
        <w:rFonts w:ascii="Symbol" w:hAnsi="Symbol" w:hint="default"/>
        <w:sz w:val="20"/>
      </w:rPr>
    </w:lvl>
    <w:lvl w:ilvl="5" w:tentative="1">
      <w:start w:val="1"/>
      <w:numFmt w:val="bullet"/>
      <w:lvlText w:val=""/>
      <w:lvlJc w:val="left"/>
      <w:pPr>
        <w:tabs>
          <w:tab w:val="num" w:pos="6938"/>
        </w:tabs>
        <w:ind w:left="6938" w:hanging="360"/>
      </w:pPr>
      <w:rPr>
        <w:rFonts w:ascii="Symbol" w:hAnsi="Symbol" w:hint="default"/>
        <w:sz w:val="20"/>
      </w:rPr>
    </w:lvl>
    <w:lvl w:ilvl="6" w:tentative="1">
      <w:start w:val="1"/>
      <w:numFmt w:val="bullet"/>
      <w:lvlText w:val=""/>
      <w:lvlJc w:val="left"/>
      <w:pPr>
        <w:tabs>
          <w:tab w:val="num" w:pos="7658"/>
        </w:tabs>
        <w:ind w:left="7658" w:hanging="360"/>
      </w:pPr>
      <w:rPr>
        <w:rFonts w:ascii="Symbol" w:hAnsi="Symbol" w:hint="default"/>
        <w:sz w:val="20"/>
      </w:rPr>
    </w:lvl>
    <w:lvl w:ilvl="7" w:tentative="1">
      <w:start w:val="1"/>
      <w:numFmt w:val="bullet"/>
      <w:lvlText w:val=""/>
      <w:lvlJc w:val="left"/>
      <w:pPr>
        <w:tabs>
          <w:tab w:val="num" w:pos="8378"/>
        </w:tabs>
        <w:ind w:left="8378" w:hanging="360"/>
      </w:pPr>
      <w:rPr>
        <w:rFonts w:ascii="Symbol" w:hAnsi="Symbol" w:hint="default"/>
        <w:sz w:val="20"/>
      </w:rPr>
    </w:lvl>
    <w:lvl w:ilvl="8" w:tentative="1">
      <w:start w:val="1"/>
      <w:numFmt w:val="bullet"/>
      <w:lvlText w:val=""/>
      <w:lvlJc w:val="left"/>
      <w:pPr>
        <w:tabs>
          <w:tab w:val="num" w:pos="9098"/>
        </w:tabs>
        <w:ind w:left="9098" w:hanging="360"/>
      </w:pPr>
      <w:rPr>
        <w:rFonts w:ascii="Symbol" w:hAnsi="Symbol" w:hint="default"/>
        <w:sz w:val="20"/>
      </w:rPr>
    </w:lvl>
  </w:abstractNum>
  <w:abstractNum w:abstractNumId="1" w15:restartNumberingAfterBreak="0">
    <w:nsid w:val="5F0C1C58"/>
    <w:multiLevelType w:val="hybridMultilevel"/>
    <w:tmpl w:val="02DC2ADE"/>
    <w:lvl w:ilvl="0" w:tplc="E95C33DA">
      <w:start w:val="1"/>
      <w:numFmt w:val="decimal"/>
      <w:lvlText w:val="%1."/>
      <w:lvlJc w:val="left"/>
      <w:pPr>
        <w:ind w:left="1440" w:hanging="360"/>
      </w:pPr>
    </w:lvl>
    <w:lvl w:ilvl="1" w:tplc="B50860CC">
      <w:start w:val="1"/>
      <w:numFmt w:val="decimal"/>
      <w:lvlText w:val="%2."/>
      <w:lvlJc w:val="left"/>
      <w:pPr>
        <w:ind w:left="1440" w:hanging="360"/>
      </w:pPr>
    </w:lvl>
    <w:lvl w:ilvl="2" w:tplc="ED94F1A2">
      <w:start w:val="1"/>
      <w:numFmt w:val="decimal"/>
      <w:lvlText w:val="%3."/>
      <w:lvlJc w:val="left"/>
      <w:pPr>
        <w:ind w:left="1440" w:hanging="360"/>
      </w:pPr>
    </w:lvl>
    <w:lvl w:ilvl="3" w:tplc="99B08D28">
      <w:start w:val="1"/>
      <w:numFmt w:val="decimal"/>
      <w:lvlText w:val="%4."/>
      <w:lvlJc w:val="left"/>
      <w:pPr>
        <w:ind w:left="1440" w:hanging="360"/>
      </w:pPr>
    </w:lvl>
    <w:lvl w:ilvl="4" w:tplc="BDBA0E24">
      <w:start w:val="1"/>
      <w:numFmt w:val="decimal"/>
      <w:lvlText w:val="%5."/>
      <w:lvlJc w:val="left"/>
      <w:pPr>
        <w:ind w:left="1440" w:hanging="360"/>
      </w:pPr>
    </w:lvl>
    <w:lvl w:ilvl="5" w:tplc="DB12F214">
      <w:start w:val="1"/>
      <w:numFmt w:val="decimal"/>
      <w:lvlText w:val="%6."/>
      <w:lvlJc w:val="left"/>
      <w:pPr>
        <w:ind w:left="1440" w:hanging="360"/>
      </w:pPr>
    </w:lvl>
    <w:lvl w:ilvl="6" w:tplc="8E583AD4">
      <w:start w:val="1"/>
      <w:numFmt w:val="decimal"/>
      <w:lvlText w:val="%7."/>
      <w:lvlJc w:val="left"/>
      <w:pPr>
        <w:ind w:left="1440" w:hanging="360"/>
      </w:pPr>
    </w:lvl>
    <w:lvl w:ilvl="7" w:tplc="2EB653B8">
      <w:start w:val="1"/>
      <w:numFmt w:val="decimal"/>
      <w:lvlText w:val="%8."/>
      <w:lvlJc w:val="left"/>
      <w:pPr>
        <w:ind w:left="1440" w:hanging="360"/>
      </w:pPr>
    </w:lvl>
    <w:lvl w:ilvl="8" w:tplc="4C56EC4E">
      <w:start w:val="1"/>
      <w:numFmt w:val="decimal"/>
      <w:lvlText w:val="%9."/>
      <w:lvlJc w:val="left"/>
      <w:pPr>
        <w:ind w:left="1440" w:hanging="360"/>
      </w:pPr>
    </w:lvl>
  </w:abstractNum>
  <w:abstractNum w:abstractNumId="2" w15:restartNumberingAfterBreak="0">
    <w:nsid w:val="6A673BF9"/>
    <w:multiLevelType w:val="hybridMultilevel"/>
    <w:tmpl w:val="B874DD54"/>
    <w:lvl w:ilvl="0" w:tplc="2D8EF522">
      <w:numFmt w:val="bullet"/>
      <w:lvlText w:val="-"/>
      <w:lvlJc w:val="left"/>
      <w:pPr>
        <w:ind w:left="720" w:hanging="360"/>
      </w:pPr>
      <w:rPr>
        <w:rFonts w:ascii="Cambria" w:eastAsia="Cambria"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2A628DD"/>
    <w:multiLevelType w:val="hybridMultilevel"/>
    <w:tmpl w:val="D318BB16"/>
    <w:lvl w:ilvl="0" w:tplc="B6D0DF2A">
      <w:start w:val="1"/>
      <w:numFmt w:val="decimal"/>
      <w:lvlText w:val="%1."/>
      <w:lvlJc w:val="left"/>
      <w:pPr>
        <w:ind w:left="1440" w:hanging="360"/>
      </w:pPr>
    </w:lvl>
    <w:lvl w:ilvl="1" w:tplc="056A2486">
      <w:start w:val="1"/>
      <w:numFmt w:val="decimal"/>
      <w:lvlText w:val="%2."/>
      <w:lvlJc w:val="left"/>
      <w:pPr>
        <w:ind w:left="1440" w:hanging="360"/>
      </w:pPr>
    </w:lvl>
    <w:lvl w:ilvl="2" w:tplc="776CCCA8">
      <w:start w:val="1"/>
      <w:numFmt w:val="decimal"/>
      <w:lvlText w:val="%3."/>
      <w:lvlJc w:val="left"/>
      <w:pPr>
        <w:ind w:left="1440" w:hanging="360"/>
      </w:pPr>
    </w:lvl>
    <w:lvl w:ilvl="3" w:tplc="0890DE82">
      <w:start w:val="1"/>
      <w:numFmt w:val="decimal"/>
      <w:lvlText w:val="%4."/>
      <w:lvlJc w:val="left"/>
      <w:pPr>
        <w:ind w:left="1440" w:hanging="360"/>
      </w:pPr>
    </w:lvl>
    <w:lvl w:ilvl="4" w:tplc="C1C06B6A">
      <w:start w:val="1"/>
      <w:numFmt w:val="decimal"/>
      <w:lvlText w:val="%5."/>
      <w:lvlJc w:val="left"/>
      <w:pPr>
        <w:ind w:left="1440" w:hanging="360"/>
      </w:pPr>
    </w:lvl>
    <w:lvl w:ilvl="5" w:tplc="30F6D080">
      <w:start w:val="1"/>
      <w:numFmt w:val="decimal"/>
      <w:lvlText w:val="%6."/>
      <w:lvlJc w:val="left"/>
      <w:pPr>
        <w:ind w:left="1440" w:hanging="360"/>
      </w:pPr>
    </w:lvl>
    <w:lvl w:ilvl="6" w:tplc="3F46B2DA">
      <w:start w:val="1"/>
      <w:numFmt w:val="decimal"/>
      <w:lvlText w:val="%7."/>
      <w:lvlJc w:val="left"/>
      <w:pPr>
        <w:ind w:left="1440" w:hanging="360"/>
      </w:pPr>
    </w:lvl>
    <w:lvl w:ilvl="7" w:tplc="EE106AC0">
      <w:start w:val="1"/>
      <w:numFmt w:val="decimal"/>
      <w:lvlText w:val="%8."/>
      <w:lvlJc w:val="left"/>
      <w:pPr>
        <w:ind w:left="1440" w:hanging="360"/>
      </w:pPr>
    </w:lvl>
    <w:lvl w:ilvl="8" w:tplc="B40E1AD4">
      <w:start w:val="1"/>
      <w:numFmt w:val="decimal"/>
      <w:lvlText w:val="%9."/>
      <w:lvlJc w:val="left"/>
      <w:pPr>
        <w:ind w:left="1440" w:hanging="360"/>
      </w:pPr>
    </w:lvl>
  </w:abstractNum>
  <w:num w:numId="1" w16cid:durableId="1670988306">
    <w:abstractNumId w:val="0"/>
  </w:num>
  <w:num w:numId="2" w16cid:durableId="140273191">
    <w:abstractNumId w:val="2"/>
  </w:num>
  <w:num w:numId="3" w16cid:durableId="1607689735">
    <w:abstractNumId w:val="3"/>
  </w:num>
  <w:num w:numId="4" w16cid:durableId="2646533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EAD"/>
    <w:rsid w:val="00000FFB"/>
    <w:rsid w:val="00001589"/>
    <w:rsid w:val="00001AE5"/>
    <w:rsid w:val="0000357D"/>
    <w:rsid w:val="00003FF3"/>
    <w:rsid w:val="00004CA3"/>
    <w:rsid w:val="00005BD9"/>
    <w:rsid w:val="00006407"/>
    <w:rsid w:val="00010E5B"/>
    <w:rsid w:val="00011042"/>
    <w:rsid w:val="000125AA"/>
    <w:rsid w:val="0001319D"/>
    <w:rsid w:val="00014066"/>
    <w:rsid w:val="00014160"/>
    <w:rsid w:val="000156D9"/>
    <w:rsid w:val="00017856"/>
    <w:rsid w:val="00020321"/>
    <w:rsid w:val="00021213"/>
    <w:rsid w:val="000215B6"/>
    <w:rsid w:val="0002198A"/>
    <w:rsid w:val="000256D0"/>
    <w:rsid w:val="0002694B"/>
    <w:rsid w:val="00030AAB"/>
    <w:rsid w:val="0003719B"/>
    <w:rsid w:val="000372FF"/>
    <w:rsid w:val="00040FD9"/>
    <w:rsid w:val="000417CB"/>
    <w:rsid w:val="00044276"/>
    <w:rsid w:val="00046578"/>
    <w:rsid w:val="000509E9"/>
    <w:rsid w:val="00050D7A"/>
    <w:rsid w:val="00051972"/>
    <w:rsid w:val="0005308B"/>
    <w:rsid w:val="00053F97"/>
    <w:rsid w:val="00055698"/>
    <w:rsid w:val="000556F4"/>
    <w:rsid w:val="00055D22"/>
    <w:rsid w:val="00056DF6"/>
    <w:rsid w:val="00056E31"/>
    <w:rsid w:val="00057849"/>
    <w:rsid w:val="00057B77"/>
    <w:rsid w:val="0006053F"/>
    <w:rsid w:val="0006590B"/>
    <w:rsid w:val="00070669"/>
    <w:rsid w:val="000710D6"/>
    <w:rsid w:val="0007364C"/>
    <w:rsid w:val="0008145D"/>
    <w:rsid w:val="00085D49"/>
    <w:rsid w:val="00086589"/>
    <w:rsid w:val="00091770"/>
    <w:rsid w:val="00092C1D"/>
    <w:rsid w:val="00093B68"/>
    <w:rsid w:val="00094716"/>
    <w:rsid w:val="000967A7"/>
    <w:rsid w:val="000A2437"/>
    <w:rsid w:val="000A57A4"/>
    <w:rsid w:val="000A7453"/>
    <w:rsid w:val="000B169F"/>
    <w:rsid w:val="000B3205"/>
    <w:rsid w:val="000B38A2"/>
    <w:rsid w:val="000B4777"/>
    <w:rsid w:val="000B63A7"/>
    <w:rsid w:val="000B660E"/>
    <w:rsid w:val="000B6CFA"/>
    <w:rsid w:val="000B7683"/>
    <w:rsid w:val="000B7D1E"/>
    <w:rsid w:val="000C018B"/>
    <w:rsid w:val="000C0F34"/>
    <w:rsid w:val="000C3590"/>
    <w:rsid w:val="000C4761"/>
    <w:rsid w:val="000C65A9"/>
    <w:rsid w:val="000C6A4C"/>
    <w:rsid w:val="000C789D"/>
    <w:rsid w:val="000C7D1B"/>
    <w:rsid w:val="000D03C3"/>
    <w:rsid w:val="000D30E3"/>
    <w:rsid w:val="000D35B6"/>
    <w:rsid w:val="000D746E"/>
    <w:rsid w:val="000D79E0"/>
    <w:rsid w:val="000E217D"/>
    <w:rsid w:val="000E33A1"/>
    <w:rsid w:val="000E6E5C"/>
    <w:rsid w:val="000E7C22"/>
    <w:rsid w:val="000F036F"/>
    <w:rsid w:val="000F2BB7"/>
    <w:rsid w:val="000F348A"/>
    <w:rsid w:val="000F420F"/>
    <w:rsid w:val="000F6CF7"/>
    <w:rsid w:val="000F71DE"/>
    <w:rsid w:val="00101945"/>
    <w:rsid w:val="001026B8"/>
    <w:rsid w:val="00104560"/>
    <w:rsid w:val="00105505"/>
    <w:rsid w:val="00106D81"/>
    <w:rsid w:val="00107C64"/>
    <w:rsid w:val="00110777"/>
    <w:rsid w:val="0011245F"/>
    <w:rsid w:val="00113ED8"/>
    <w:rsid w:val="00121E42"/>
    <w:rsid w:val="00124040"/>
    <w:rsid w:val="00127181"/>
    <w:rsid w:val="00130ACF"/>
    <w:rsid w:val="001313C5"/>
    <w:rsid w:val="00132E02"/>
    <w:rsid w:val="00135F79"/>
    <w:rsid w:val="00136488"/>
    <w:rsid w:val="00136A23"/>
    <w:rsid w:val="001373F6"/>
    <w:rsid w:val="0013794A"/>
    <w:rsid w:val="00140525"/>
    <w:rsid w:val="00140A95"/>
    <w:rsid w:val="00142BB7"/>
    <w:rsid w:val="00146221"/>
    <w:rsid w:val="00147AE9"/>
    <w:rsid w:val="00150B25"/>
    <w:rsid w:val="001521D5"/>
    <w:rsid w:val="001529D0"/>
    <w:rsid w:val="001529E6"/>
    <w:rsid w:val="00153195"/>
    <w:rsid w:val="0015324D"/>
    <w:rsid w:val="00160BDE"/>
    <w:rsid w:val="00160C0D"/>
    <w:rsid w:val="00162CA9"/>
    <w:rsid w:val="001630D3"/>
    <w:rsid w:val="001644E7"/>
    <w:rsid w:val="00164FBF"/>
    <w:rsid w:val="001711C9"/>
    <w:rsid w:val="0017280D"/>
    <w:rsid w:val="00174FF2"/>
    <w:rsid w:val="001757D8"/>
    <w:rsid w:val="001800D9"/>
    <w:rsid w:val="00182031"/>
    <w:rsid w:val="00183B9C"/>
    <w:rsid w:val="00187C12"/>
    <w:rsid w:val="00187CB7"/>
    <w:rsid w:val="00187DEC"/>
    <w:rsid w:val="001914A6"/>
    <w:rsid w:val="001927E5"/>
    <w:rsid w:val="00192967"/>
    <w:rsid w:val="001A3509"/>
    <w:rsid w:val="001A4C67"/>
    <w:rsid w:val="001A532D"/>
    <w:rsid w:val="001A6CD6"/>
    <w:rsid w:val="001A77AB"/>
    <w:rsid w:val="001B0F53"/>
    <w:rsid w:val="001B1980"/>
    <w:rsid w:val="001B2FF8"/>
    <w:rsid w:val="001B490D"/>
    <w:rsid w:val="001B4DB6"/>
    <w:rsid w:val="001B6630"/>
    <w:rsid w:val="001B688B"/>
    <w:rsid w:val="001C18A1"/>
    <w:rsid w:val="001C226E"/>
    <w:rsid w:val="001C3859"/>
    <w:rsid w:val="001C408D"/>
    <w:rsid w:val="001C4479"/>
    <w:rsid w:val="001C4742"/>
    <w:rsid w:val="001C7006"/>
    <w:rsid w:val="001D0225"/>
    <w:rsid w:val="001D1CF7"/>
    <w:rsid w:val="001D1DF7"/>
    <w:rsid w:val="001D215B"/>
    <w:rsid w:val="001D319F"/>
    <w:rsid w:val="001D428F"/>
    <w:rsid w:val="001D6809"/>
    <w:rsid w:val="001D71C8"/>
    <w:rsid w:val="001D72EE"/>
    <w:rsid w:val="001E052F"/>
    <w:rsid w:val="001E05F7"/>
    <w:rsid w:val="001E2515"/>
    <w:rsid w:val="001E322F"/>
    <w:rsid w:val="001E5071"/>
    <w:rsid w:val="001E5BF6"/>
    <w:rsid w:val="001E6781"/>
    <w:rsid w:val="001E68C7"/>
    <w:rsid w:val="001F086E"/>
    <w:rsid w:val="001F18DE"/>
    <w:rsid w:val="001F50B6"/>
    <w:rsid w:val="001F586B"/>
    <w:rsid w:val="001F61CC"/>
    <w:rsid w:val="002009A9"/>
    <w:rsid w:val="002009EE"/>
    <w:rsid w:val="00200D20"/>
    <w:rsid w:val="00201565"/>
    <w:rsid w:val="0020264C"/>
    <w:rsid w:val="0020264F"/>
    <w:rsid w:val="00202E59"/>
    <w:rsid w:val="00206A00"/>
    <w:rsid w:val="00211443"/>
    <w:rsid w:val="00212111"/>
    <w:rsid w:val="00213CE8"/>
    <w:rsid w:val="00213F17"/>
    <w:rsid w:val="00214A24"/>
    <w:rsid w:val="002155B9"/>
    <w:rsid w:val="00220C19"/>
    <w:rsid w:val="002218AB"/>
    <w:rsid w:val="002244CA"/>
    <w:rsid w:val="00225159"/>
    <w:rsid w:val="00225782"/>
    <w:rsid w:val="00225954"/>
    <w:rsid w:val="00230417"/>
    <w:rsid w:val="002313AF"/>
    <w:rsid w:val="002328EC"/>
    <w:rsid w:val="002346BB"/>
    <w:rsid w:val="00234AC1"/>
    <w:rsid w:val="00234E3C"/>
    <w:rsid w:val="00234F8D"/>
    <w:rsid w:val="00236D6D"/>
    <w:rsid w:val="00236DF7"/>
    <w:rsid w:val="00242A3B"/>
    <w:rsid w:val="0024539C"/>
    <w:rsid w:val="0024541D"/>
    <w:rsid w:val="00246480"/>
    <w:rsid w:val="00253462"/>
    <w:rsid w:val="00253ACF"/>
    <w:rsid w:val="00254B33"/>
    <w:rsid w:val="00254FBB"/>
    <w:rsid w:val="00255577"/>
    <w:rsid w:val="00256CAB"/>
    <w:rsid w:val="00257E2C"/>
    <w:rsid w:val="002612BF"/>
    <w:rsid w:val="002633FC"/>
    <w:rsid w:val="00263A98"/>
    <w:rsid w:val="00264D3B"/>
    <w:rsid w:val="00267164"/>
    <w:rsid w:val="00271DD6"/>
    <w:rsid w:val="00274153"/>
    <w:rsid w:val="0027453C"/>
    <w:rsid w:val="00280809"/>
    <w:rsid w:val="00282471"/>
    <w:rsid w:val="0028441D"/>
    <w:rsid w:val="00285F04"/>
    <w:rsid w:val="00286840"/>
    <w:rsid w:val="0029282B"/>
    <w:rsid w:val="0029380B"/>
    <w:rsid w:val="002A2159"/>
    <w:rsid w:val="002A2AE4"/>
    <w:rsid w:val="002A3AB6"/>
    <w:rsid w:val="002A45D8"/>
    <w:rsid w:val="002A5074"/>
    <w:rsid w:val="002A57F0"/>
    <w:rsid w:val="002A6256"/>
    <w:rsid w:val="002A763D"/>
    <w:rsid w:val="002A7922"/>
    <w:rsid w:val="002B1B0E"/>
    <w:rsid w:val="002B1DD0"/>
    <w:rsid w:val="002B33C1"/>
    <w:rsid w:val="002B387B"/>
    <w:rsid w:val="002B3D07"/>
    <w:rsid w:val="002B7FB1"/>
    <w:rsid w:val="002C0C07"/>
    <w:rsid w:val="002C2DD7"/>
    <w:rsid w:val="002C349F"/>
    <w:rsid w:val="002C69A2"/>
    <w:rsid w:val="002D0614"/>
    <w:rsid w:val="002D18F3"/>
    <w:rsid w:val="002D3E5F"/>
    <w:rsid w:val="002D4CCE"/>
    <w:rsid w:val="002E0014"/>
    <w:rsid w:val="002E0CB2"/>
    <w:rsid w:val="002E46FA"/>
    <w:rsid w:val="002E4CCE"/>
    <w:rsid w:val="002E55A1"/>
    <w:rsid w:val="002E7AD9"/>
    <w:rsid w:val="002E7B91"/>
    <w:rsid w:val="002F078B"/>
    <w:rsid w:val="002F18C2"/>
    <w:rsid w:val="002F1B54"/>
    <w:rsid w:val="002F25FC"/>
    <w:rsid w:val="002F29CA"/>
    <w:rsid w:val="002F473E"/>
    <w:rsid w:val="002F4D8E"/>
    <w:rsid w:val="002F6051"/>
    <w:rsid w:val="002F7BAF"/>
    <w:rsid w:val="00300F0C"/>
    <w:rsid w:val="0030193F"/>
    <w:rsid w:val="00303A21"/>
    <w:rsid w:val="00305DBC"/>
    <w:rsid w:val="0030644F"/>
    <w:rsid w:val="003066E6"/>
    <w:rsid w:val="00307CE1"/>
    <w:rsid w:val="003111C1"/>
    <w:rsid w:val="00311CB0"/>
    <w:rsid w:val="00311EB5"/>
    <w:rsid w:val="003126B7"/>
    <w:rsid w:val="00314593"/>
    <w:rsid w:val="00316610"/>
    <w:rsid w:val="0031749A"/>
    <w:rsid w:val="00321C2C"/>
    <w:rsid w:val="0032550F"/>
    <w:rsid w:val="0032593D"/>
    <w:rsid w:val="0032593F"/>
    <w:rsid w:val="00325EDB"/>
    <w:rsid w:val="003306E3"/>
    <w:rsid w:val="003332BB"/>
    <w:rsid w:val="003357D5"/>
    <w:rsid w:val="00341A97"/>
    <w:rsid w:val="00341DD1"/>
    <w:rsid w:val="003428E6"/>
    <w:rsid w:val="00343D89"/>
    <w:rsid w:val="0034583D"/>
    <w:rsid w:val="0034742A"/>
    <w:rsid w:val="00350B7A"/>
    <w:rsid w:val="00360A4E"/>
    <w:rsid w:val="0036234F"/>
    <w:rsid w:val="00363AED"/>
    <w:rsid w:val="00367870"/>
    <w:rsid w:val="003702F3"/>
    <w:rsid w:val="0037165C"/>
    <w:rsid w:val="003734B3"/>
    <w:rsid w:val="00374794"/>
    <w:rsid w:val="00374E64"/>
    <w:rsid w:val="003759BD"/>
    <w:rsid w:val="0038045D"/>
    <w:rsid w:val="00381282"/>
    <w:rsid w:val="003814C6"/>
    <w:rsid w:val="00381505"/>
    <w:rsid w:val="003841C7"/>
    <w:rsid w:val="00385FDE"/>
    <w:rsid w:val="0038614D"/>
    <w:rsid w:val="003864AB"/>
    <w:rsid w:val="00386D8F"/>
    <w:rsid w:val="0039017F"/>
    <w:rsid w:val="0039346A"/>
    <w:rsid w:val="003945B0"/>
    <w:rsid w:val="003968FF"/>
    <w:rsid w:val="00396C25"/>
    <w:rsid w:val="003971F1"/>
    <w:rsid w:val="003A29A4"/>
    <w:rsid w:val="003A4B72"/>
    <w:rsid w:val="003A4D14"/>
    <w:rsid w:val="003A6E8F"/>
    <w:rsid w:val="003B3E86"/>
    <w:rsid w:val="003B4741"/>
    <w:rsid w:val="003B5340"/>
    <w:rsid w:val="003B7906"/>
    <w:rsid w:val="003C06F5"/>
    <w:rsid w:val="003C0764"/>
    <w:rsid w:val="003C1694"/>
    <w:rsid w:val="003C2427"/>
    <w:rsid w:val="003C4A67"/>
    <w:rsid w:val="003C4F1D"/>
    <w:rsid w:val="003C5923"/>
    <w:rsid w:val="003D0EC8"/>
    <w:rsid w:val="003D24A2"/>
    <w:rsid w:val="003D45D0"/>
    <w:rsid w:val="003D618D"/>
    <w:rsid w:val="003E0CD0"/>
    <w:rsid w:val="003E101E"/>
    <w:rsid w:val="003E1568"/>
    <w:rsid w:val="003E1BE2"/>
    <w:rsid w:val="003F0F20"/>
    <w:rsid w:val="003F705B"/>
    <w:rsid w:val="003F7656"/>
    <w:rsid w:val="0040019D"/>
    <w:rsid w:val="0040100B"/>
    <w:rsid w:val="00401B22"/>
    <w:rsid w:val="004045D9"/>
    <w:rsid w:val="00405E29"/>
    <w:rsid w:val="00407627"/>
    <w:rsid w:val="00412414"/>
    <w:rsid w:val="00413B32"/>
    <w:rsid w:val="00413F8A"/>
    <w:rsid w:val="00414FD4"/>
    <w:rsid w:val="00416949"/>
    <w:rsid w:val="00416C9D"/>
    <w:rsid w:val="0041740B"/>
    <w:rsid w:val="00420584"/>
    <w:rsid w:val="004248AA"/>
    <w:rsid w:val="004331EA"/>
    <w:rsid w:val="0043692F"/>
    <w:rsid w:val="00437A0F"/>
    <w:rsid w:val="00437BA4"/>
    <w:rsid w:val="00440BBF"/>
    <w:rsid w:val="00441AB6"/>
    <w:rsid w:val="00443B63"/>
    <w:rsid w:val="0044447C"/>
    <w:rsid w:val="00451537"/>
    <w:rsid w:val="00451F8E"/>
    <w:rsid w:val="004523B0"/>
    <w:rsid w:val="004528FB"/>
    <w:rsid w:val="00452FFC"/>
    <w:rsid w:val="00455ED4"/>
    <w:rsid w:val="004577CC"/>
    <w:rsid w:val="00464D75"/>
    <w:rsid w:val="00465352"/>
    <w:rsid w:val="00466F59"/>
    <w:rsid w:val="00470D9E"/>
    <w:rsid w:val="004711F8"/>
    <w:rsid w:val="0047268B"/>
    <w:rsid w:val="0047597F"/>
    <w:rsid w:val="0047667E"/>
    <w:rsid w:val="00476843"/>
    <w:rsid w:val="004810AF"/>
    <w:rsid w:val="00482A34"/>
    <w:rsid w:val="00484AC0"/>
    <w:rsid w:val="00490877"/>
    <w:rsid w:val="00492A54"/>
    <w:rsid w:val="00494ED6"/>
    <w:rsid w:val="00495794"/>
    <w:rsid w:val="00495DFA"/>
    <w:rsid w:val="00497B0D"/>
    <w:rsid w:val="004A0CBE"/>
    <w:rsid w:val="004A13D6"/>
    <w:rsid w:val="004A3586"/>
    <w:rsid w:val="004A36A6"/>
    <w:rsid w:val="004A3B98"/>
    <w:rsid w:val="004A3F01"/>
    <w:rsid w:val="004A45FF"/>
    <w:rsid w:val="004A5598"/>
    <w:rsid w:val="004B0499"/>
    <w:rsid w:val="004B0ED9"/>
    <w:rsid w:val="004B0FFD"/>
    <w:rsid w:val="004B32E8"/>
    <w:rsid w:val="004B44DD"/>
    <w:rsid w:val="004B5519"/>
    <w:rsid w:val="004B5532"/>
    <w:rsid w:val="004C015B"/>
    <w:rsid w:val="004C36CD"/>
    <w:rsid w:val="004C5CBB"/>
    <w:rsid w:val="004C7ED8"/>
    <w:rsid w:val="004D00C0"/>
    <w:rsid w:val="004D29A4"/>
    <w:rsid w:val="004D3742"/>
    <w:rsid w:val="004D4136"/>
    <w:rsid w:val="004D5391"/>
    <w:rsid w:val="004E1016"/>
    <w:rsid w:val="004E1FEF"/>
    <w:rsid w:val="004E237F"/>
    <w:rsid w:val="004E3036"/>
    <w:rsid w:val="004E40D3"/>
    <w:rsid w:val="004E480D"/>
    <w:rsid w:val="004E481F"/>
    <w:rsid w:val="004E65B3"/>
    <w:rsid w:val="004E6BAF"/>
    <w:rsid w:val="004E7973"/>
    <w:rsid w:val="004F05FC"/>
    <w:rsid w:val="004F3BC1"/>
    <w:rsid w:val="004F3C61"/>
    <w:rsid w:val="004F5F7F"/>
    <w:rsid w:val="004F714B"/>
    <w:rsid w:val="00501C51"/>
    <w:rsid w:val="00501D11"/>
    <w:rsid w:val="00503F36"/>
    <w:rsid w:val="005049A8"/>
    <w:rsid w:val="00506572"/>
    <w:rsid w:val="00506B60"/>
    <w:rsid w:val="00506E53"/>
    <w:rsid w:val="005145E3"/>
    <w:rsid w:val="00515B79"/>
    <w:rsid w:val="00515CD6"/>
    <w:rsid w:val="0051755C"/>
    <w:rsid w:val="00517F1D"/>
    <w:rsid w:val="0052053E"/>
    <w:rsid w:val="00520C58"/>
    <w:rsid w:val="005232DF"/>
    <w:rsid w:val="005235AE"/>
    <w:rsid w:val="00523CB0"/>
    <w:rsid w:val="00524301"/>
    <w:rsid w:val="00525119"/>
    <w:rsid w:val="005265A1"/>
    <w:rsid w:val="005319E6"/>
    <w:rsid w:val="0053420D"/>
    <w:rsid w:val="005369D4"/>
    <w:rsid w:val="0053768A"/>
    <w:rsid w:val="00537B04"/>
    <w:rsid w:val="0054002C"/>
    <w:rsid w:val="0054043F"/>
    <w:rsid w:val="00541E71"/>
    <w:rsid w:val="00542FDB"/>
    <w:rsid w:val="00543388"/>
    <w:rsid w:val="00550312"/>
    <w:rsid w:val="005506D8"/>
    <w:rsid w:val="00552AC9"/>
    <w:rsid w:val="00552C0D"/>
    <w:rsid w:val="005534AB"/>
    <w:rsid w:val="005544AC"/>
    <w:rsid w:val="00555272"/>
    <w:rsid w:val="00555EC4"/>
    <w:rsid w:val="00557EDB"/>
    <w:rsid w:val="00560782"/>
    <w:rsid w:val="005621F4"/>
    <w:rsid w:val="00563295"/>
    <w:rsid w:val="00570722"/>
    <w:rsid w:val="00572028"/>
    <w:rsid w:val="00573FB6"/>
    <w:rsid w:val="005763A9"/>
    <w:rsid w:val="00576C86"/>
    <w:rsid w:val="00581309"/>
    <w:rsid w:val="00581906"/>
    <w:rsid w:val="0058216C"/>
    <w:rsid w:val="00583A7D"/>
    <w:rsid w:val="00583DF9"/>
    <w:rsid w:val="00583FF4"/>
    <w:rsid w:val="00587B31"/>
    <w:rsid w:val="00590D30"/>
    <w:rsid w:val="00591A4C"/>
    <w:rsid w:val="00592359"/>
    <w:rsid w:val="00592AD4"/>
    <w:rsid w:val="00596D83"/>
    <w:rsid w:val="005A00BD"/>
    <w:rsid w:val="005A0C85"/>
    <w:rsid w:val="005A15AA"/>
    <w:rsid w:val="005A33DC"/>
    <w:rsid w:val="005A70F0"/>
    <w:rsid w:val="005A775A"/>
    <w:rsid w:val="005B0658"/>
    <w:rsid w:val="005B1292"/>
    <w:rsid w:val="005B2A41"/>
    <w:rsid w:val="005B2C35"/>
    <w:rsid w:val="005B3FE6"/>
    <w:rsid w:val="005B54ED"/>
    <w:rsid w:val="005C01F1"/>
    <w:rsid w:val="005C344F"/>
    <w:rsid w:val="005C3ACB"/>
    <w:rsid w:val="005C4044"/>
    <w:rsid w:val="005C5135"/>
    <w:rsid w:val="005C5745"/>
    <w:rsid w:val="005C7F95"/>
    <w:rsid w:val="005D1DBB"/>
    <w:rsid w:val="005D2DA6"/>
    <w:rsid w:val="005D78BE"/>
    <w:rsid w:val="005D7D6F"/>
    <w:rsid w:val="005E0594"/>
    <w:rsid w:val="005E08D4"/>
    <w:rsid w:val="005E0FC0"/>
    <w:rsid w:val="005E373A"/>
    <w:rsid w:val="005E4654"/>
    <w:rsid w:val="005E5F6F"/>
    <w:rsid w:val="005E621B"/>
    <w:rsid w:val="005E622D"/>
    <w:rsid w:val="005E626E"/>
    <w:rsid w:val="005F11D9"/>
    <w:rsid w:val="005F347C"/>
    <w:rsid w:val="005F34A0"/>
    <w:rsid w:val="005F365F"/>
    <w:rsid w:val="005F6768"/>
    <w:rsid w:val="005F70F3"/>
    <w:rsid w:val="005F7580"/>
    <w:rsid w:val="00600085"/>
    <w:rsid w:val="006009C8"/>
    <w:rsid w:val="00600B69"/>
    <w:rsid w:val="00601F00"/>
    <w:rsid w:val="0060278E"/>
    <w:rsid w:val="00604762"/>
    <w:rsid w:val="006051F0"/>
    <w:rsid w:val="006073FF"/>
    <w:rsid w:val="00610DEF"/>
    <w:rsid w:val="00612D39"/>
    <w:rsid w:val="006148AF"/>
    <w:rsid w:val="0061509B"/>
    <w:rsid w:val="00616311"/>
    <w:rsid w:val="00616495"/>
    <w:rsid w:val="00621034"/>
    <w:rsid w:val="006219E8"/>
    <w:rsid w:val="00621D9C"/>
    <w:rsid w:val="00622883"/>
    <w:rsid w:val="00623242"/>
    <w:rsid w:val="00623D17"/>
    <w:rsid w:val="00624941"/>
    <w:rsid w:val="0062650E"/>
    <w:rsid w:val="00627576"/>
    <w:rsid w:val="006333D8"/>
    <w:rsid w:val="00634040"/>
    <w:rsid w:val="00635D7A"/>
    <w:rsid w:val="006379A8"/>
    <w:rsid w:val="00641AE6"/>
    <w:rsid w:val="00642322"/>
    <w:rsid w:val="00642AB9"/>
    <w:rsid w:val="006432B8"/>
    <w:rsid w:val="00643A87"/>
    <w:rsid w:val="00643F7A"/>
    <w:rsid w:val="00646E61"/>
    <w:rsid w:val="00651AC4"/>
    <w:rsid w:val="00653AA1"/>
    <w:rsid w:val="00654060"/>
    <w:rsid w:val="006545FA"/>
    <w:rsid w:val="0065600E"/>
    <w:rsid w:val="0065663A"/>
    <w:rsid w:val="00657012"/>
    <w:rsid w:val="0065736A"/>
    <w:rsid w:val="00657EA9"/>
    <w:rsid w:val="00660652"/>
    <w:rsid w:val="00660A6F"/>
    <w:rsid w:val="006615A2"/>
    <w:rsid w:val="00663FD7"/>
    <w:rsid w:val="006641C5"/>
    <w:rsid w:val="006644EA"/>
    <w:rsid w:val="006654C7"/>
    <w:rsid w:val="006662CC"/>
    <w:rsid w:val="00671C14"/>
    <w:rsid w:val="00672166"/>
    <w:rsid w:val="00673C0D"/>
    <w:rsid w:val="006743FF"/>
    <w:rsid w:val="00674AC6"/>
    <w:rsid w:val="00676378"/>
    <w:rsid w:val="00680524"/>
    <w:rsid w:val="006808CC"/>
    <w:rsid w:val="0068165E"/>
    <w:rsid w:val="00684185"/>
    <w:rsid w:val="00684485"/>
    <w:rsid w:val="00687E7F"/>
    <w:rsid w:val="00687FE7"/>
    <w:rsid w:val="00692B1D"/>
    <w:rsid w:val="00692BF4"/>
    <w:rsid w:val="00695254"/>
    <w:rsid w:val="0069535F"/>
    <w:rsid w:val="006974B4"/>
    <w:rsid w:val="006A0DAF"/>
    <w:rsid w:val="006A1D66"/>
    <w:rsid w:val="006A20EE"/>
    <w:rsid w:val="006A4BD6"/>
    <w:rsid w:val="006A5D02"/>
    <w:rsid w:val="006A7F9E"/>
    <w:rsid w:val="006B0BD6"/>
    <w:rsid w:val="006B1D40"/>
    <w:rsid w:val="006B1E16"/>
    <w:rsid w:val="006B289E"/>
    <w:rsid w:val="006B39F3"/>
    <w:rsid w:val="006B6600"/>
    <w:rsid w:val="006B6AFC"/>
    <w:rsid w:val="006B6B06"/>
    <w:rsid w:val="006C084D"/>
    <w:rsid w:val="006C207E"/>
    <w:rsid w:val="006C3B54"/>
    <w:rsid w:val="006C4022"/>
    <w:rsid w:val="006C4256"/>
    <w:rsid w:val="006C4BC4"/>
    <w:rsid w:val="006C5C8A"/>
    <w:rsid w:val="006D1B3C"/>
    <w:rsid w:val="006D1DBD"/>
    <w:rsid w:val="006D2667"/>
    <w:rsid w:val="006D32D8"/>
    <w:rsid w:val="006D38F9"/>
    <w:rsid w:val="006D3AE1"/>
    <w:rsid w:val="006D3CC9"/>
    <w:rsid w:val="006D40BC"/>
    <w:rsid w:val="006D444A"/>
    <w:rsid w:val="006D670A"/>
    <w:rsid w:val="006E09A5"/>
    <w:rsid w:val="006E1BF3"/>
    <w:rsid w:val="006E2719"/>
    <w:rsid w:val="006E2FF8"/>
    <w:rsid w:val="006E5771"/>
    <w:rsid w:val="006E7607"/>
    <w:rsid w:val="006E7B9B"/>
    <w:rsid w:val="006F337B"/>
    <w:rsid w:val="006F3C93"/>
    <w:rsid w:val="006F4985"/>
    <w:rsid w:val="006F7F8A"/>
    <w:rsid w:val="00700C98"/>
    <w:rsid w:val="00707209"/>
    <w:rsid w:val="007122CD"/>
    <w:rsid w:val="007127BA"/>
    <w:rsid w:val="007139B4"/>
    <w:rsid w:val="007152CC"/>
    <w:rsid w:val="0071597F"/>
    <w:rsid w:val="00715C33"/>
    <w:rsid w:val="00720DD7"/>
    <w:rsid w:val="0072111E"/>
    <w:rsid w:val="007244AA"/>
    <w:rsid w:val="0072560E"/>
    <w:rsid w:val="00730070"/>
    <w:rsid w:val="00731B40"/>
    <w:rsid w:val="00731D49"/>
    <w:rsid w:val="007324A0"/>
    <w:rsid w:val="00733DF0"/>
    <w:rsid w:val="0073669B"/>
    <w:rsid w:val="00737976"/>
    <w:rsid w:val="00737DBB"/>
    <w:rsid w:val="00742709"/>
    <w:rsid w:val="00742E73"/>
    <w:rsid w:val="0074374C"/>
    <w:rsid w:val="00743EB4"/>
    <w:rsid w:val="0074616C"/>
    <w:rsid w:val="0074734E"/>
    <w:rsid w:val="00751692"/>
    <w:rsid w:val="00751F2C"/>
    <w:rsid w:val="007525E8"/>
    <w:rsid w:val="00755ED5"/>
    <w:rsid w:val="0076005A"/>
    <w:rsid w:val="007604DA"/>
    <w:rsid w:val="00761EB2"/>
    <w:rsid w:val="0076404F"/>
    <w:rsid w:val="00764C27"/>
    <w:rsid w:val="00767EAD"/>
    <w:rsid w:val="00770E83"/>
    <w:rsid w:val="007711F4"/>
    <w:rsid w:val="007746A4"/>
    <w:rsid w:val="00781546"/>
    <w:rsid w:val="00781B8D"/>
    <w:rsid w:val="007821BF"/>
    <w:rsid w:val="0078239F"/>
    <w:rsid w:val="007838AC"/>
    <w:rsid w:val="00785196"/>
    <w:rsid w:val="00785573"/>
    <w:rsid w:val="00786CCC"/>
    <w:rsid w:val="00787946"/>
    <w:rsid w:val="00787970"/>
    <w:rsid w:val="007879F9"/>
    <w:rsid w:val="0079070B"/>
    <w:rsid w:val="007950D1"/>
    <w:rsid w:val="0079647D"/>
    <w:rsid w:val="00796CD6"/>
    <w:rsid w:val="007A149B"/>
    <w:rsid w:val="007A2E85"/>
    <w:rsid w:val="007A57E9"/>
    <w:rsid w:val="007A62A6"/>
    <w:rsid w:val="007A7006"/>
    <w:rsid w:val="007A7619"/>
    <w:rsid w:val="007B13E7"/>
    <w:rsid w:val="007B1AE6"/>
    <w:rsid w:val="007B35A5"/>
    <w:rsid w:val="007B39C7"/>
    <w:rsid w:val="007B4243"/>
    <w:rsid w:val="007B67F9"/>
    <w:rsid w:val="007B6DFC"/>
    <w:rsid w:val="007C11C5"/>
    <w:rsid w:val="007C1560"/>
    <w:rsid w:val="007C27EC"/>
    <w:rsid w:val="007C2DD9"/>
    <w:rsid w:val="007C4CE5"/>
    <w:rsid w:val="007C6014"/>
    <w:rsid w:val="007D2CB1"/>
    <w:rsid w:val="007D2D04"/>
    <w:rsid w:val="007D385E"/>
    <w:rsid w:val="007D3C6D"/>
    <w:rsid w:val="007D4581"/>
    <w:rsid w:val="007D48D5"/>
    <w:rsid w:val="007D5D20"/>
    <w:rsid w:val="007D5E76"/>
    <w:rsid w:val="007D685E"/>
    <w:rsid w:val="007E441F"/>
    <w:rsid w:val="007E51DB"/>
    <w:rsid w:val="007E6F41"/>
    <w:rsid w:val="007E7AB3"/>
    <w:rsid w:val="007F148C"/>
    <w:rsid w:val="007F2C23"/>
    <w:rsid w:val="007F2E55"/>
    <w:rsid w:val="007F326D"/>
    <w:rsid w:val="007F4F87"/>
    <w:rsid w:val="007F5F11"/>
    <w:rsid w:val="0080033D"/>
    <w:rsid w:val="008021B5"/>
    <w:rsid w:val="0080311D"/>
    <w:rsid w:val="0080381A"/>
    <w:rsid w:val="00805D17"/>
    <w:rsid w:val="008071FD"/>
    <w:rsid w:val="008110E2"/>
    <w:rsid w:val="00814BD8"/>
    <w:rsid w:val="00815758"/>
    <w:rsid w:val="00815E72"/>
    <w:rsid w:val="008179CE"/>
    <w:rsid w:val="0082283B"/>
    <w:rsid w:val="00823518"/>
    <w:rsid w:val="00826F4D"/>
    <w:rsid w:val="00831EB5"/>
    <w:rsid w:val="00832898"/>
    <w:rsid w:val="0083618C"/>
    <w:rsid w:val="0083789F"/>
    <w:rsid w:val="00841100"/>
    <w:rsid w:val="0084180B"/>
    <w:rsid w:val="00841C8D"/>
    <w:rsid w:val="00841D23"/>
    <w:rsid w:val="00842B60"/>
    <w:rsid w:val="00842EFD"/>
    <w:rsid w:val="00843956"/>
    <w:rsid w:val="00843EC8"/>
    <w:rsid w:val="008448F7"/>
    <w:rsid w:val="0084544D"/>
    <w:rsid w:val="008458AA"/>
    <w:rsid w:val="0084729C"/>
    <w:rsid w:val="00847A79"/>
    <w:rsid w:val="00850947"/>
    <w:rsid w:val="00850948"/>
    <w:rsid w:val="00853117"/>
    <w:rsid w:val="00856D74"/>
    <w:rsid w:val="00861777"/>
    <w:rsid w:val="00862CF2"/>
    <w:rsid w:val="00862EFC"/>
    <w:rsid w:val="00863D0B"/>
    <w:rsid w:val="00864439"/>
    <w:rsid w:val="0086463A"/>
    <w:rsid w:val="00864F36"/>
    <w:rsid w:val="00865F7B"/>
    <w:rsid w:val="00867685"/>
    <w:rsid w:val="00867E95"/>
    <w:rsid w:val="008706B4"/>
    <w:rsid w:val="00873969"/>
    <w:rsid w:val="008804CC"/>
    <w:rsid w:val="008804F9"/>
    <w:rsid w:val="0088185C"/>
    <w:rsid w:val="00881BC7"/>
    <w:rsid w:val="00881D7C"/>
    <w:rsid w:val="00881FE4"/>
    <w:rsid w:val="00887049"/>
    <w:rsid w:val="008918DC"/>
    <w:rsid w:val="00891AAA"/>
    <w:rsid w:val="00892780"/>
    <w:rsid w:val="008931A5"/>
    <w:rsid w:val="0089551D"/>
    <w:rsid w:val="00896EC7"/>
    <w:rsid w:val="008A087A"/>
    <w:rsid w:val="008A31BE"/>
    <w:rsid w:val="008A4669"/>
    <w:rsid w:val="008A5E8F"/>
    <w:rsid w:val="008B0009"/>
    <w:rsid w:val="008B069A"/>
    <w:rsid w:val="008B0B94"/>
    <w:rsid w:val="008B16F7"/>
    <w:rsid w:val="008B3856"/>
    <w:rsid w:val="008B3A66"/>
    <w:rsid w:val="008B58F7"/>
    <w:rsid w:val="008B67AB"/>
    <w:rsid w:val="008B6B58"/>
    <w:rsid w:val="008C0E84"/>
    <w:rsid w:val="008C1E4B"/>
    <w:rsid w:val="008C35EC"/>
    <w:rsid w:val="008C5698"/>
    <w:rsid w:val="008C5ABD"/>
    <w:rsid w:val="008C6AE1"/>
    <w:rsid w:val="008D0797"/>
    <w:rsid w:val="008D1121"/>
    <w:rsid w:val="008D20A3"/>
    <w:rsid w:val="008D2631"/>
    <w:rsid w:val="008D3F7F"/>
    <w:rsid w:val="008D6B72"/>
    <w:rsid w:val="008E1E9B"/>
    <w:rsid w:val="008E24BA"/>
    <w:rsid w:val="008E27C6"/>
    <w:rsid w:val="008E41D7"/>
    <w:rsid w:val="008E5189"/>
    <w:rsid w:val="008E617D"/>
    <w:rsid w:val="008E6830"/>
    <w:rsid w:val="008E69A3"/>
    <w:rsid w:val="008E78AE"/>
    <w:rsid w:val="008F51C6"/>
    <w:rsid w:val="008F73CA"/>
    <w:rsid w:val="008F7CED"/>
    <w:rsid w:val="00901BD4"/>
    <w:rsid w:val="00902349"/>
    <w:rsid w:val="0090279A"/>
    <w:rsid w:val="00904C14"/>
    <w:rsid w:val="009054F4"/>
    <w:rsid w:val="00905B96"/>
    <w:rsid w:val="009072D4"/>
    <w:rsid w:val="00910CAE"/>
    <w:rsid w:val="0091211D"/>
    <w:rsid w:val="009141E4"/>
    <w:rsid w:val="009164C7"/>
    <w:rsid w:val="00917B7B"/>
    <w:rsid w:val="00921043"/>
    <w:rsid w:val="0092159E"/>
    <w:rsid w:val="00922288"/>
    <w:rsid w:val="00925940"/>
    <w:rsid w:val="00925AF5"/>
    <w:rsid w:val="0092600C"/>
    <w:rsid w:val="009268BB"/>
    <w:rsid w:val="00926908"/>
    <w:rsid w:val="009277FC"/>
    <w:rsid w:val="00927CD5"/>
    <w:rsid w:val="00932A4E"/>
    <w:rsid w:val="00932CA5"/>
    <w:rsid w:val="00934F4F"/>
    <w:rsid w:val="0093648B"/>
    <w:rsid w:val="00937A23"/>
    <w:rsid w:val="0094036A"/>
    <w:rsid w:val="009406E2"/>
    <w:rsid w:val="00940A22"/>
    <w:rsid w:val="00942508"/>
    <w:rsid w:val="00942E5D"/>
    <w:rsid w:val="009430F8"/>
    <w:rsid w:val="009440D5"/>
    <w:rsid w:val="00944779"/>
    <w:rsid w:val="00947098"/>
    <w:rsid w:val="0095142A"/>
    <w:rsid w:val="00951457"/>
    <w:rsid w:val="0095167A"/>
    <w:rsid w:val="009533A1"/>
    <w:rsid w:val="00957462"/>
    <w:rsid w:val="00960D36"/>
    <w:rsid w:val="00962680"/>
    <w:rsid w:val="00965AAC"/>
    <w:rsid w:val="00966546"/>
    <w:rsid w:val="00967F78"/>
    <w:rsid w:val="00974393"/>
    <w:rsid w:val="009753AA"/>
    <w:rsid w:val="00975826"/>
    <w:rsid w:val="00976634"/>
    <w:rsid w:val="00976ED9"/>
    <w:rsid w:val="00977EA3"/>
    <w:rsid w:val="00982DB8"/>
    <w:rsid w:val="00983629"/>
    <w:rsid w:val="0098499C"/>
    <w:rsid w:val="0098543C"/>
    <w:rsid w:val="009856EE"/>
    <w:rsid w:val="00986971"/>
    <w:rsid w:val="009905A0"/>
    <w:rsid w:val="00991065"/>
    <w:rsid w:val="00991C2A"/>
    <w:rsid w:val="00992EE5"/>
    <w:rsid w:val="00994263"/>
    <w:rsid w:val="00994F96"/>
    <w:rsid w:val="00995D4A"/>
    <w:rsid w:val="00995E89"/>
    <w:rsid w:val="0099600B"/>
    <w:rsid w:val="00996A18"/>
    <w:rsid w:val="00997E02"/>
    <w:rsid w:val="009A078B"/>
    <w:rsid w:val="009A0A11"/>
    <w:rsid w:val="009A2390"/>
    <w:rsid w:val="009A65F0"/>
    <w:rsid w:val="009A6953"/>
    <w:rsid w:val="009B0143"/>
    <w:rsid w:val="009B1763"/>
    <w:rsid w:val="009B2893"/>
    <w:rsid w:val="009B58C5"/>
    <w:rsid w:val="009B626F"/>
    <w:rsid w:val="009B6681"/>
    <w:rsid w:val="009B768C"/>
    <w:rsid w:val="009C01A9"/>
    <w:rsid w:val="009C0B6E"/>
    <w:rsid w:val="009C2100"/>
    <w:rsid w:val="009C2514"/>
    <w:rsid w:val="009C302E"/>
    <w:rsid w:val="009C3163"/>
    <w:rsid w:val="009C3F4B"/>
    <w:rsid w:val="009C451A"/>
    <w:rsid w:val="009C48B8"/>
    <w:rsid w:val="009D098C"/>
    <w:rsid w:val="009D2F8F"/>
    <w:rsid w:val="009D5635"/>
    <w:rsid w:val="009E3BF7"/>
    <w:rsid w:val="009E4804"/>
    <w:rsid w:val="009E4E14"/>
    <w:rsid w:val="009E6A33"/>
    <w:rsid w:val="009E6ED4"/>
    <w:rsid w:val="009F047B"/>
    <w:rsid w:val="009F2480"/>
    <w:rsid w:val="009F3C33"/>
    <w:rsid w:val="00A036C9"/>
    <w:rsid w:val="00A03815"/>
    <w:rsid w:val="00A0420F"/>
    <w:rsid w:val="00A044BC"/>
    <w:rsid w:val="00A04659"/>
    <w:rsid w:val="00A066E7"/>
    <w:rsid w:val="00A07315"/>
    <w:rsid w:val="00A12B03"/>
    <w:rsid w:val="00A154B0"/>
    <w:rsid w:val="00A16E61"/>
    <w:rsid w:val="00A16EAA"/>
    <w:rsid w:val="00A17EC1"/>
    <w:rsid w:val="00A2097F"/>
    <w:rsid w:val="00A215FF"/>
    <w:rsid w:val="00A21959"/>
    <w:rsid w:val="00A2395E"/>
    <w:rsid w:val="00A25591"/>
    <w:rsid w:val="00A30B12"/>
    <w:rsid w:val="00A316B1"/>
    <w:rsid w:val="00A3435E"/>
    <w:rsid w:val="00A351C4"/>
    <w:rsid w:val="00A356B8"/>
    <w:rsid w:val="00A37B3E"/>
    <w:rsid w:val="00A40CCC"/>
    <w:rsid w:val="00A417E5"/>
    <w:rsid w:val="00A427A9"/>
    <w:rsid w:val="00A455B6"/>
    <w:rsid w:val="00A45831"/>
    <w:rsid w:val="00A468F7"/>
    <w:rsid w:val="00A46E26"/>
    <w:rsid w:val="00A47E10"/>
    <w:rsid w:val="00A5221F"/>
    <w:rsid w:val="00A5406B"/>
    <w:rsid w:val="00A566CB"/>
    <w:rsid w:val="00A575E5"/>
    <w:rsid w:val="00A57749"/>
    <w:rsid w:val="00A60024"/>
    <w:rsid w:val="00A63442"/>
    <w:rsid w:val="00A65556"/>
    <w:rsid w:val="00A66020"/>
    <w:rsid w:val="00A674DF"/>
    <w:rsid w:val="00A710F1"/>
    <w:rsid w:val="00A71DA6"/>
    <w:rsid w:val="00A7471D"/>
    <w:rsid w:val="00A76A2F"/>
    <w:rsid w:val="00A773CF"/>
    <w:rsid w:val="00A8068C"/>
    <w:rsid w:val="00A81CDD"/>
    <w:rsid w:val="00A82667"/>
    <w:rsid w:val="00A827A0"/>
    <w:rsid w:val="00A841BD"/>
    <w:rsid w:val="00A84722"/>
    <w:rsid w:val="00A852A5"/>
    <w:rsid w:val="00A85D1E"/>
    <w:rsid w:val="00A90AAF"/>
    <w:rsid w:val="00A92FA9"/>
    <w:rsid w:val="00A964AF"/>
    <w:rsid w:val="00A96C33"/>
    <w:rsid w:val="00A97135"/>
    <w:rsid w:val="00A97957"/>
    <w:rsid w:val="00AA1896"/>
    <w:rsid w:val="00AA18E6"/>
    <w:rsid w:val="00AA1C40"/>
    <w:rsid w:val="00AA254D"/>
    <w:rsid w:val="00AA480F"/>
    <w:rsid w:val="00AA7F5D"/>
    <w:rsid w:val="00AB1103"/>
    <w:rsid w:val="00AB444A"/>
    <w:rsid w:val="00AB45B2"/>
    <w:rsid w:val="00AB572B"/>
    <w:rsid w:val="00AB7E37"/>
    <w:rsid w:val="00AC236D"/>
    <w:rsid w:val="00AC2797"/>
    <w:rsid w:val="00AC3B04"/>
    <w:rsid w:val="00AC3B0E"/>
    <w:rsid w:val="00AC5D72"/>
    <w:rsid w:val="00AC5FBC"/>
    <w:rsid w:val="00AC7D77"/>
    <w:rsid w:val="00AD0219"/>
    <w:rsid w:val="00AD03CD"/>
    <w:rsid w:val="00AD4135"/>
    <w:rsid w:val="00AD44B9"/>
    <w:rsid w:val="00AD4ECE"/>
    <w:rsid w:val="00AE010A"/>
    <w:rsid w:val="00AE03E6"/>
    <w:rsid w:val="00AE3760"/>
    <w:rsid w:val="00AE3DC6"/>
    <w:rsid w:val="00AE7C21"/>
    <w:rsid w:val="00AF20CB"/>
    <w:rsid w:val="00AF32D5"/>
    <w:rsid w:val="00AF405D"/>
    <w:rsid w:val="00AF43DD"/>
    <w:rsid w:val="00AF49A4"/>
    <w:rsid w:val="00AF5526"/>
    <w:rsid w:val="00AF59B9"/>
    <w:rsid w:val="00AF6B59"/>
    <w:rsid w:val="00B01DA3"/>
    <w:rsid w:val="00B03795"/>
    <w:rsid w:val="00B04432"/>
    <w:rsid w:val="00B04492"/>
    <w:rsid w:val="00B04805"/>
    <w:rsid w:val="00B04AB0"/>
    <w:rsid w:val="00B073ED"/>
    <w:rsid w:val="00B07BCF"/>
    <w:rsid w:val="00B10DCC"/>
    <w:rsid w:val="00B1127F"/>
    <w:rsid w:val="00B11325"/>
    <w:rsid w:val="00B11D03"/>
    <w:rsid w:val="00B126B5"/>
    <w:rsid w:val="00B12854"/>
    <w:rsid w:val="00B12E41"/>
    <w:rsid w:val="00B12FC9"/>
    <w:rsid w:val="00B1358A"/>
    <w:rsid w:val="00B13C07"/>
    <w:rsid w:val="00B15806"/>
    <w:rsid w:val="00B15C9E"/>
    <w:rsid w:val="00B2192E"/>
    <w:rsid w:val="00B21C8C"/>
    <w:rsid w:val="00B2293A"/>
    <w:rsid w:val="00B25A31"/>
    <w:rsid w:val="00B2701E"/>
    <w:rsid w:val="00B3043E"/>
    <w:rsid w:val="00B32966"/>
    <w:rsid w:val="00B331F1"/>
    <w:rsid w:val="00B33496"/>
    <w:rsid w:val="00B37372"/>
    <w:rsid w:val="00B40207"/>
    <w:rsid w:val="00B43E64"/>
    <w:rsid w:val="00B463FE"/>
    <w:rsid w:val="00B501B1"/>
    <w:rsid w:val="00B52B03"/>
    <w:rsid w:val="00B55D3C"/>
    <w:rsid w:val="00B56809"/>
    <w:rsid w:val="00B56FCD"/>
    <w:rsid w:val="00B57557"/>
    <w:rsid w:val="00B6069F"/>
    <w:rsid w:val="00B61B94"/>
    <w:rsid w:val="00B61BD1"/>
    <w:rsid w:val="00B64874"/>
    <w:rsid w:val="00B654A3"/>
    <w:rsid w:val="00B6624C"/>
    <w:rsid w:val="00B720D9"/>
    <w:rsid w:val="00B72E6E"/>
    <w:rsid w:val="00B73D1C"/>
    <w:rsid w:val="00B75195"/>
    <w:rsid w:val="00B80FA6"/>
    <w:rsid w:val="00B826F1"/>
    <w:rsid w:val="00B8288A"/>
    <w:rsid w:val="00B82CE3"/>
    <w:rsid w:val="00B85C37"/>
    <w:rsid w:val="00B85D4F"/>
    <w:rsid w:val="00B86CA7"/>
    <w:rsid w:val="00B8730D"/>
    <w:rsid w:val="00B90A37"/>
    <w:rsid w:val="00B945E3"/>
    <w:rsid w:val="00B969FF"/>
    <w:rsid w:val="00B970CA"/>
    <w:rsid w:val="00BA05AB"/>
    <w:rsid w:val="00BA31C6"/>
    <w:rsid w:val="00BA49F1"/>
    <w:rsid w:val="00BB02E4"/>
    <w:rsid w:val="00BB0CE5"/>
    <w:rsid w:val="00BB1F4D"/>
    <w:rsid w:val="00BB2295"/>
    <w:rsid w:val="00BB43B0"/>
    <w:rsid w:val="00BB5B97"/>
    <w:rsid w:val="00BB6D62"/>
    <w:rsid w:val="00BC23B3"/>
    <w:rsid w:val="00BC31EB"/>
    <w:rsid w:val="00BC5972"/>
    <w:rsid w:val="00BC62E0"/>
    <w:rsid w:val="00BD24D0"/>
    <w:rsid w:val="00BD490B"/>
    <w:rsid w:val="00BD4CD1"/>
    <w:rsid w:val="00BD642E"/>
    <w:rsid w:val="00BE6BE3"/>
    <w:rsid w:val="00BE786F"/>
    <w:rsid w:val="00BF1786"/>
    <w:rsid w:val="00BF528D"/>
    <w:rsid w:val="00BF5362"/>
    <w:rsid w:val="00BF633C"/>
    <w:rsid w:val="00BF7A37"/>
    <w:rsid w:val="00C01B7B"/>
    <w:rsid w:val="00C02EFC"/>
    <w:rsid w:val="00C10094"/>
    <w:rsid w:val="00C11B5F"/>
    <w:rsid w:val="00C12E4C"/>
    <w:rsid w:val="00C14910"/>
    <w:rsid w:val="00C170F8"/>
    <w:rsid w:val="00C205D6"/>
    <w:rsid w:val="00C2106D"/>
    <w:rsid w:val="00C2180D"/>
    <w:rsid w:val="00C22993"/>
    <w:rsid w:val="00C23065"/>
    <w:rsid w:val="00C238A5"/>
    <w:rsid w:val="00C2689B"/>
    <w:rsid w:val="00C3025B"/>
    <w:rsid w:val="00C344F9"/>
    <w:rsid w:val="00C34B6D"/>
    <w:rsid w:val="00C35422"/>
    <w:rsid w:val="00C35A3B"/>
    <w:rsid w:val="00C41542"/>
    <w:rsid w:val="00C427F5"/>
    <w:rsid w:val="00C42CF4"/>
    <w:rsid w:val="00C45CDC"/>
    <w:rsid w:val="00C45E79"/>
    <w:rsid w:val="00C47ADD"/>
    <w:rsid w:val="00C52A06"/>
    <w:rsid w:val="00C52DAF"/>
    <w:rsid w:val="00C53079"/>
    <w:rsid w:val="00C5339F"/>
    <w:rsid w:val="00C55724"/>
    <w:rsid w:val="00C560F8"/>
    <w:rsid w:val="00C56AD4"/>
    <w:rsid w:val="00C57DA5"/>
    <w:rsid w:val="00C57ED5"/>
    <w:rsid w:val="00C60EDA"/>
    <w:rsid w:val="00C631F9"/>
    <w:rsid w:val="00C647FE"/>
    <w:rsid w:val="00C664EC"/>
    <w:rsid w:val="00C719BB"/>
    <w:rsid w:val="00C71ABA"/>
    <w:rsid w:val="00C73889"/>
    <w:rsid w:val="00C739AB"/>
    <w:rsid w:val="00C77BB8"/>
    <w:rsid w:val="00C8080F"/>
    <w:rsid w:val="00C818D9"/>
    <w:rsid w:val="00C81E6A"/>
    <w:rsid w:val="00C839DE"/>
    <w:rsid w:val="00C83B33"/>
    <w:rsid w:val="00C841DF"/>
    <w:rsid w:val="00C84C23"/>
    <w:rsid w:val="00C90049"/>
    <w:rsid w:val="00C90BFC"/>
    <w:rsid w:val="00C93974"/>
    <w:rsid w:val="00C952CD"/>
    <w:rsid w:val="00C9653F"/>
    <w:rsid w:val="00CA0858"/>
    <w:rsid w:val="00CA134D"/>
    <w:rsid w:val="00CA1EE3"/>
    <w:rsid w:val="00CA4238"/>
    <w:rsid w:val="00CA4DCB"/>
    <w:rsid w:val="00CA6A58"/>
    <w:rsid w:val="00CB0E92"/>
    <w:rsid w:val="00CB331D"/>
    <w:rsid w:val="00CB34A1"/>
    <w:rsid w:val="00CB59FA"/>
    <w:rsid w:val="00CB622E"/>
    <w:rsid w:val="00CC36B8"/>
    <w:rsid w:val="00CC3759"/>
    <w:rsid w:val="00CC3997"/>
    <w:rsid w:val="00CC4E84"/>
    <w:rsid w:val="00CC4F73"/>
    <w:rsid w:val="00CC6644"/>
    <w:rsid w:val="00CC6BE9"/>
    <w:rsid w:val="00CC6CA2"/>
    <w:rsid w:val="00CC7832"/>
    <w:rsid w:val="00CC7CD4"/>
    <w:rsid w:val="00CD3EBB"/>
    <w:rsid w:val="00CD62C5"/>
    <w:rsid w:val="00CD6340"/>
    <w:rsid w:val="00CD7A9E"/>
    <w:rsid w:val="00CE1090"/>
    <w:rsid w:val="00CE4116"/>
    <w:rsid w:val="00CE66D6"/>
    <w:rsid w:val="00CE6C52"/>
    <w:rsid w:val="00CF2945"/>
    <w:rsid w:val="00CF2A73"/>
    <w:rsid w:val="00CF752C"/>
    <w:rsid w:val="00CF7A12"/>
    <w:rsid w:val="00D005E8"/>
    <w:rsid w:val="00D011F8"/>
    <w:rsid w:val="00D0123F"/>
    <w:rsid w:val="00D012BF"/>
    <w:rsid w:val="00D0163D"/>
    <w:rsid w:val="00D028C5"/>
    <w:rsid w:val="00D03203"/>
    <w:rsid w:val="00D03CD3"/>
    <w:rsid w:val="00D064BD"/>
    <w:rsid w:val="00D116B9"/>
    <w:rsid w:val="00D14D66"/>
    <w:rsid w:val="00D14F86"/>
    <w:rsid w:val="00D152C3"/>
    <w:rsid w:val="00D156B3"/>
    <w:rsid w:val="00D17133"/>
    <w:rsid w:val="00D17665"/>
    <w:rsid w:val="00D216A4"/>
    <w:rsid w:val="00D22AFA"/>
    <w:rsid w:val="00D2444E"/>
    <w:rsid w:val="00D25590"/>
    <w:rsid w:val="00D259A6"/>
    <w:rsid w:val="00D2798F"/>
    <w:rsid w:val="00D330CC"/>
    <w:rsid w:val="00D33264"/>
    <w:rsid w:val="00D34CE6"/>
    <w:rsid w:val="00D35813"/>
    <w:rsid w:val="00D3773D"/>
    <w:rsid w:val="00D40BEF"/>
    <w:rsid w:val="00D4189A"/>
    <w:rsid w:val="00D4446F"/>
    <w:rsid w:val="00D45611"/>
    <w:rsid w:val="00D46D64"/>
    <w:rsid w:val="00D4761F"/>
    <w:rsid w:val="00D5310D"/>
    <w:rsid w:val="00D54E9B"/>
    <w:rsid w:val="00D60551"/>
    <w:rsid w:val="00D60B6D"/>
    <w:rsid w:val="00D619F9"/>
    <w:rsid w:val="00D635B1"/>
    <w:rsid w:val="00D63B5D"/>
    <w:rsid w:val="00D6434A"/>
    <w:rsid w:val="00D71343"/>
    <w:rsid w:val="00D71BAA"/>
    <w:rsid w:val="00D763A7"/>
    <w:rsid w:val="00D806C1"/>
    <w:rsid w:val="00D80F2B"/>
    <w:rsid w:val="00D81DB5"/>
    <w:rsid w:val="00D82088"/>
    <w:rsid w:val="00D82D85"/>
    <w:rsid w:val="00D83944"/>
    <w:rsid w:val="00D83FD7"/>
    <w:rsid w:val="00D84118"/>
    <w:rsid w:val="00D86D1E"/>
    <w:rsid w:val="00D90F82"/>
    <w:rsid w:val="00D9271A"/>
    <w:rsid w:val="00D93486"/>
    <w:rsid w:val="00D94E5F"/>
    <w:rsid w:val="00D95230"/>
    <w:rsid w:val="00D95C56"/>
    <w:rsid w:val="00D96F62"/>
    <w:rsid w:val="00D97E1B"/>
    <w:rsid w:val="00DA37B2"/>
    <w:rsid w:val="00DA4422"/>
    <w:rsid w:val="00DA4FD0"/>
    <w:rsid w:val="00DA6158"/>
    <w:rsid w:val="00DA659C"/>
    <w:rsid w:val="00DA6869"/>
    <w:rsid w:val="00DA787D"/>
    <w:rsid w:val="00DB1BAF"/>
    <w:rsid w:val="00DB3093"/>
    <w:rsid w:val="00DB3483"/>
    <w:rsid w:val="00DB3C11"/>
    <w:rsid w:val="00DB42D1"/>
    <w:rsid w:val="00DB45F5"/>
    <w:rsid w:val="00DB7884"/>
    <w:rsid w:val="00DB795F"/>
    <w:rsid w:val="00DC0515"/>
    <w:rsid w:val="00DC0D36"/>
    <w:rsid w:val="00DC197E"/>
    <w:rsid w:val="00DC1B7B"/>
    <w:rsid w:val="00DC3243"/>
    <w:rsid w:val="00DC4BF5"/>
    <w:rsid w:val="00DC6F2F"/>
    <w:rsid w:val="00DD0AAA"/>
    <w:rsid w:val="00DD1D25"/>
    <w:rsid w:val="00DD348A"/>
    <w:rsid w:val="00DD36CC"/>
    <w:rsid w:val="00DD4980"/>
    <w:rsid w:val="00DD5A3A"/>
    <w:rsid w:val="00DD5F17"/>
    <w:rsid w:val="00DE1C4F"/>
    <w:rsid w:val="00DE38BA"/>
    <w:rsid w:val="00DE3A27"/>
    <w:rsid w:val="00DE6AB0"/>
    <w:rsid w:val="00DE75AE"/>
    <w:rsid w:val="00DF4861"/>
    <w:rsid w:val="00DF4DB9"/>
    <w:rsid w:val="00DF4E7E"/>
    <w:rsid w:val="00DF783B"/>
    <w:rsid w:val="00E009D3"/>
    <w:rsid w:val="00E0113B"/>
    <w:rsid w:val="00E03704"/>
    <w:rsid w:val="00E059A7"/>
    <w:rsid w:val="00E06799"/>
    <w:rsid w:val="00E12712"/>
    <w:rsid w:val="00E1400E"/>
    <w:rsid w:val="00E14642"/>
    <w:rsid w:val="00E15D32"/>
    <w:rsid w:val="00E16CF7"/>
    <w:rsid w:val="00E17366"/>
    <w:rsid w:val="00E1786B"/>
    <w:rsid w:val="00E204F4"/>
    <w:rsid w:val="00E21A46"/>
    <w:rsid w:val="00E3287E"/>
    <w:rsid w:val="00E32B4D"/>
    <w:rsid w:val="00E3444F"/>
    <w:rsid w:val="00E352FD"/>
    <w:rsid w:val="00E35C9D"/>
    <w:rsid w:val="00E36776"/>
    <w:rsid w:val="00E36FC4"/>
    <w:rsid w:val="00E40F46"/>
    <w:rsid w:val="00E41B30"/>
    <w:rsid w:val="00E439EE"/>
    <w:rsid w:val="00E449F6"/>
    <w:rsid w:val="00E47A2A"/>
    <w:rsid w:val="00E53314"/>
    <w:rsid w:val="00E54F30"/>
    <w:rsid w:val="00E57A70"/>
    <w:rsid w:val="00E60447"/>
    <w:rsid w:val="00E60EE5"/>
    <w:rsid w:val="00E62D74"/>
    <w:rsid w:val="00E643D2"/>
    <w:rsid w:val="00E67D12"/>
    <w:rsid w:val="00E72225"/>
    <w:rsid w:val="00E7322F"/>
    <w:rsid w:val="00E74551"/>
    <w:rsid w:val="00E75F48"/>
    <w:rsid w:val="00E76307"/>
    <w:rsid w:val="00E81E1B"/>
    <w:rsid w:val="00E83BE2"/>
    <w:rsid w:val="00E8651B"/>
    <w:rsid w:val="00E870AB"/>
    <w:rsid w:val="00E87FBE"/>
    <w:rsid w:val="00E92591"/>
    <w:rsid w:val="00E92A62"/>
    <w:rsid w:val="00EA1C2F"/>
    <w:rsid w:val="00EA350A"/>
    <w:rsid w:val="00EA4C20"/>
    <w:rsid w:val="00EA528B"/>
    <w:rsid w:val="00EA765A"/>
    <w:rsid w:val="00EB3814"/>
    <w:rsid w:val="00EB5E6F"/>
    <w:rsid w:val="00EC32F2"/>
    <w:rsid w:val="00EC353A"/>
    <w:rsid w:val="00EC5204"/>
    <w:rsid w:val="00EC5E86"/>
    <w:rsid w:val="00EC6CD3"/>
    <w:rsid w:val="00ED03BE"/>
    <w:rsid w:val="00ED0F05"/>
    <w:rsid w:val="00ED3758"/>
    <w:rsid w:val="00ED4CBC"/>
    <w:rsid w:val="00ED4DA7"/>
    <w:rsid w:val="00EE1327"/>
    <w:rsid w:val="00EE413B"/>
    <w:rsid w:val="00EE5B05"/>
    <w:rsid w:val="00EE6947"/>
    <w:rsid w:val="00EF45D8"/>
    <w:rsid w:val="00EF4A4D"/>
    <w:rsid w:val="00EF5ECB"/>
    <w:rsid w:val="00EF60F3"/>
    <w:rsid w:val="00EF6F1D"/>
    <w:rsid w:val="00F00641"/>
    <w:rsid w:val="00F006BF"/>
    <w:rsid w:val="00F00E78"/>
    <w:rsid w:val="00F018B0"/>
    <w:rsid w:val="00F0198E"/>
    <w:rsid w:val="00F02A52"/>
    <w:rsid w:val="00F02E7A"/>
    <w:rsid w:val="00F0722C"/>
    <w:rsid w:val="00F1032D"/>
    <w:rsid w:val="00F152CD"/>
    <w:rsid w:val="00F155D3"/>
    <w:rsid w:val="00F16E48"/>
    <w:rsid w:val="00F17B9B"/>
    <w:rsid w:val="00F17EA7"/>
    <w:rsid w:val="00F21A4A"/>
    <w:rsid w:val="00F26EEF"/>
    <w:rsid w:val="00F27222"/>
    <w:rsid w:val="00F27492"/>
    <w:rsid w:val="00F30A9A"/>
    <w:rsid w:val="00F3118D"/>
    <w:rsid w:val="00F332A0"/>
    <w:rsid w:val="00F345FC"/>
    <w:rsid w:val="00F35C4F"/>
    <w:rsid w:val="00F35F6B"/>
    <w:rsid w:val="00F362B7"/>
    <w:rsid w:val="00F37738"/>
    <w:rsid w:val="00F4039E"/>
    <w:rsid w:val="00F40541"/>
    <w:rsid w:val="00F433AA"/>
    <w:rsid w:val="00F433EB"/>
    <w:rsid w:val="00F44A67"/>
    <w:rsid w:val="00F451F8"/>
    <w:rsid w:val="00F4615A"/>
    <w:rsid w:val="00F5073C"/>
    <w:rsid w:val="00F50903"/>
    <w:rsid w:val="00F54C6D"/>
    <w:rsid w:val="00F558D6"/>
    <w:rsid w:val="00F57A29"/>
    <w:rsid w:val="00F65315"/>
    <w:rsid w:val="00F65A61"/>
    <w:rsid w:val="00F66864"/>
    <w:rsid w:val="00F67535"/>
    <w:rsid w:val="00F70A19"/>
    <w:rsid w:val="00F72257"/>
    <w:rsid w:val="00F72C2C"/>
    <w:rsid w:val="00F76395"/>
    <w:rsid w:val="00F7710F"/>
    <w:rsid w:val="00F8036B"/>
    <w:rsid w:val="00F809B3"/>
    <w:rsid w:val="00F80D04"/>
    <w:rsid w:val="00F81327"/>
    <w:rsid w:val="00F822B1"/>
    <w:rsid w:val="00F833AC"/>
    <w:rsid w:val="00F84966"/>
    <w:rsid w:val="00F919DF"/>
    <w:rsid w:val="00F92503"/>
    <w:rsid w:val="00F95AF4"/>
    <w:rsid w:val="00F96475"/>
    <w:rsid w:val="00F97613"/>
    <w:rsid w:val="00F976F2"/>
    <w:rsid w:val="00FA1715"/>
    <w:rsid w:val="00FA19D7"/>
    <w:rsid w:val="00FA44F2"/>
    <w:rsid w:val="00FA4788"/>
    <w:rsid w:val="00FA5B6F"/>
    <w:rsid w:val="00FA635D"/>
    <w:rsid w:val="00FB21A2"/>
    <w:rsid w:val="00FB4D2D"/>
    <w:rsid w:val="00FB5ACF"/>
    <w:rsid w:val="00FB6A8F"/>
    <w:rsid w:val="00FB6D00"/>
    <w:rsid w:val="00FC373A"/>
    <w:rsid w:val="00FC5607"/>
    <w:rsid w:val="00FC6A88"/>
    <w:rsid w:val="00FC6C77"/>
    <w:rsid w:val="00FD1FC7"/>
    <w:rsid w:val="00FD3E1A"/>
    <w:rsid w:val="00FD49D1"/>
    <w:rsid w:val="00FD5FFD"/>
    <w:rsid w:val="00FD6E70"/>
    <w:rsid w:val="00FD6E74"/>
    <w:rsid w:val="00FD7004"/>
    <w:rsid w:val="00FD7E73"/>
    <w:rsid w:val="00FE0C16"/>
    <w:rsid w:val="00FE1160"/>
    <w:rsid w:val="00FE311E"/>
    <w:rsid w:val="00FE5558"/>
    <w:rsid w:val="00FE5762"/>
    <w:rsid w:val="00FF31E1"/>
    <w:rsid w:val="00FF3AAA"/>
    <w:rsid w:val="00FF48C2"/>
    <w:rsid w:val="00FF5747"/>
    <w:rsid w:val="00FF5B8E"/>
    <w:rsid w:val="00FF5C02"/>
    <w:rsid w:val="00FF5FB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B50EA"/>
  <w15:docId w15:val="{A9FAA9CF-815E-45F5-BAC9-9E028D1CE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25AA"/>
    <w:pPr>
      <w:spacing w:after="0" w:line="240" w:lineRule="auto"/>
    </w:pPr>
    <w:rPr>
      <w:rFonts w:ascii="Cambria" w:eastAsia="Cambria" w:hAnsi="Cambria" w:cs="Times New Roman"/>
      <w:sz w:val="24"/>
      <w:szCs w:val="24"/>
    </w:rPr>
  </w:style>
  <w:style w:type="paragraph" w:styleId="berschrift1">
    <w:name w:val="heading 1"/>
    <w:basedOn w:val="Standard"/>
    <w:next w:val="Standard"/>
    <w:link w:val="berschrift1Zchn"/>
    <w:uiPriority w:val="9"/>
    <w:qFormat/>
    <w:rsid w:val="0092690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464D75"/>
    <w:pPr>
      <w:spacing w:before="100" w:beforeAutospacing="1" w:after="100" w:afterAutospacing="1"/>
      <w:outlineLvl w:val="1"/>
    </w:pPr>
    <w:rPr>
      <w:rFonts w:ascii="Times New Roman" w:eastAsia="Times New Roman" w:hAnsi="Times New Roman"/>
      <w:b/>
      <w:bCs/>
      <w:sz w:val="36"/>
      <w:szCs w:val="36"/>
      <w:lang w:eastAsia="de-DE"/>
    </w:rPr>
  </w:style>
  <w:style w:type="paragraph" w:styleId="berschrift3">
    <w:name w:val="heading 3"/>
    <w:basedOn w:val="Standard"/>
    <w:link w:val="berschrift3Zchn"/>
    <w:uiPriority w:val="9"/>
    <w:qFormat/>
    <w:rsid w:val="00464D75"/>
    <w:pPr>
      <w:spacing w:before="100" w:beforeAutospacing="1" w:after="100" w:afterAutospacing="1"/>
      <w:outlineLvl w:val="2"/>
    </w:pPr>
    <w:rPr>
      <w:rFonts w:ascii="Times New Roman" w:eastAsia="Times New Roman" w:hAnsi="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67EAD"/>
    <w:pPr>
      <w:tabs>
        <w:tab w:val="center" w:pos="4536"/>
        <w:tab w:val="right" w:pos="9072"/>
      </w:tabs>
    </w:pPr>
  </w:style>
  <w:style w:type="character" w:customStyle="1" w:styleId="KopfzeileZchn">
    <w:name w:val="Kopfzeile Zchn"/>
    <w:basedOn w:val="Absatz-Standardschriftart"/>
    <w:link w:val="Kopfzeile"/>
    <w:uiPriority w:val="99"/>
    <w:rsid w:val="00767EAD"/>
  </w:style>
  <w:style w:type="paragraph" w:styleId="Fuzeile">
    <w:name w:val="footer"/>
    <w:basedOn w:val="Standard"/>
    <w:link w:val="FuzeileZchn"/>
    <w:uiPriority w:val="99"/>
    <w:unhideWhenUsed/>
    <w:rsid w:val="00767EAD"/>
    <w:pPr>
      <w:tabs>
        <w:tab w:val="center" w:pos="4536"/>
        <w:tab w:val="right" w:pos="9072"/>
      </w:tabs>
    </w:pPr>
  </w:style>
  <w:style w:type="character" w:customStyle="1" w:styleId="FuzeileZchn">
    <w:name w:val="Fußzeile Zchn"/>
    <w:basedOn w:val="Absatz-Standardschriftart"/>
    <w:link w:val="Fuzeile"/>
    <w:uiPriority w:val="99"/>
    <w:rsid w:val="00767EAD"/>
  </w:style>
  <w:style w:type="paragraph" w:customStyle="1" w:styleId="02Titel1316fettgrau">
    <w:name w:val="02 Titel 13/16 fett grau"/>
    <w:basedOn w:val="Standard"/>
    <w:qFormat/>
    <w:rsid w:val="00767EAD"/>
    <w:pPr>
      <w:spacing w:line="320" w:lineRule="exact"/>
    </w:pPr>
    <w:rPr>
      <w:rFonts w:ascii="Arial" w:hAnsi="Arial"/>
      <w:b/>
      <w:color w:val="D9D9D9"/>
      <w:sz w:val="26"/>
    </w:rPr>
  </w:style>
  <w:style w:type="character" w:styleId="Hyperlink">
    <w:name w:val="Hyperlink"/>
    <w:semiHidden/>
    <w:rsid w:val="00AC7D77"/>
    <w:rPr>
      <w:color w:val="0000FF"/>
      <w:u w:val="single"/>
    </w:rPr>
  </w:style>
  <w:style w:type="character" w:styleId="Seitenzahl">
    <w:name w:val="page number"/>
    <w:basedOn w:val="Absatz-Standardschriftart"/>
    <w:semiHidden/>
    <w:rsid w:val="00AC7D77"/>
  </w:style>
  <w:style w:type="paragraph" w:customStyle="1" w:styleId="06Fusszeile7595">
    <w:name w:val="06 Fusszeile 7.5/9.5"/>
    <w:rsid w:val="00AC7D77"/>
    <w:pPr>
      <w:spacing w:after="0" w:line="190" w:lineRule="exact"/>
    </w:pPr>
    <w:rPr>
      <w:rFonts w:ascii="Arial" w:eastAsia="Cambria" w:hAnsi="Arial" w:cs="Arial"/>
      <w:noProof/>
      <w:sz w:val="15"/>
      <w:szCs w:val="18"/>
      <w:lang w:val="de-CH"/>
    </w:rPr>
  </w:style>
  <w:style w:type="character" w:styleId="Platzhaltertext">
    <w:name w:val="Placeholder Text"/>
    <w:basedOn w:val="Absatz-Standardschriftart"/>
    <w:uiPriority w:val="99"/>
    <w:semiHidden/>
    <w:rsid w:val="00AC7D77"/>
    <w:rPr>
      <w:color w:val="808080"/>
    </w:rPr>
  </w:style>
  <w:style w:type="paragraph" w:styleId="Sprechblasentext">
    <w:name w:val="Balloon Text"/>
    <w:basedOn w:val="Standard"/>
    <w:link w:val="SprechblasentextZchn"/>
    <w:uiPriority w:val="99"/>
    <w:semiHidden/>
    <w:unhideWhenUsed/>
    <w:rsid w:val="00492A5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2A54"/>
    <w:rPr>
      <w:rFonts w:ascii="Tahoma" w:eastAsia="Cambria" w:hAnsi="Tahoma" w:cs="Tahoma"/>
      <w:sz w:val="16"/>
      <w:szCs w:val="16"/>
    </w:rPr>
  </w:style>
  <w:style w:type="character" w:customStyle="1" w:styleId="berschrift2Zchn">
    <w:name w:val="Überschrift 2 Zchn"/>
    <w:basedOn w:val="Absatz-Standardschriftart"/>
    <w:link w:val="berschrift2"/>
    <w:uiPriority w:val="9"/>
    <w:rsid w:val="00464D75"/>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464D75"/>
    <w:rPr>
      <w:rFonts w:ascii="Times New Roman" w:eastAsia="Times New Roman" w:hAnsi="Times New Roman" w:cs="Times New Roman"/>
      <w:b/>
      <w:bCs/>
      <w:sz w:val="27"/>
      <w:szCs w:val="27"/>
      <w:lang w:eastAsia="de-DE"/>
    </w:rPr>
  </w:style>
  <w:style w:type="paragraph" w:customStyle="1" w:styleId="article-subheadline">
    <w:name w:val="article-subheadline"/>
    <w:basedOn w:val="Standard"/>
    <w:rsid w:val="00464D75"/>
    <w:pPr>
      <w:spacing w:before="100" w:beforeAutospacing="1" w:after="100" w:afterAutospacing="1"/>
    </w:pPr>
    <w:rPr>
      <w:rFonts w:ascii="Times New Roman" w:eastAsia="Times New Roman" w:hAnsi="Times New Roman"/>
      <w:lang w:eastAsia="de-DE"/>
    </w:rPr>
  </w:style>
  <w:style w:type="paragraph" w:styleId="StandardWeb">
    <w:name w:val="Normal (Web)"/>
    <w:basedOn w:val="Standard"/>
    <w:uiPriority w:val="99"/>
    <w:unhideWhenUsed/>
    <w:rsid w:val="00464D75"/>
    <w:pPr>
      <w:spacing w:before="100" w:beforeAutospacing="1" w:after="100" w:afterAutospacing="1"/>
    </w:pPr>
    <w:rPr>
      <w:rFonts w:ascii="Times New Roman" w:eastAsia="Times New Roman" w:hAnsi="Times New Roman"/>
      <w:lang w:eastAsia="de-DE"/>
    </w:rPr>
  </w:style>
  <w:style w:type="character" w:styleId="Kommentarzeichen">
    <w:name w:val="annotation reference"/>
    <w:basedOn w:val="Absatz-Standardschriftart"/>
    <w:uiPriority w:val="99"/>
    <w:semiHidden/>
    <w:unhideWhenUsed/>
    <w:rsid w:val="00CD62C5"/>
    <w:rPr>
      <w:sz w:val="16"/>
      <w:szCs w:val="16"/>
    </w:rPr>
  </w:style>
  <w:style w:type="paragraph" w:styleId="Kommentartext">
    <w:name w:val="annotation text"/>
    <w:basedOn w:val="Standard"/>
    <w:link w:val="KommentartextZchn"/>
    <w:uiPriority w:val="99"/>
    <w:unhideWhenUsed/>
    <w:rsid w:val="00CD62C5"/>
    <w:rPr>
      <w:sz w:val="20"/>
      <w:szCs w:val="20"/>
    </w:rPr>
  </w:style>
  <w:style w:type="character" w:customStyle="1" w:styleId="KommentartextZchn">
    <w:name w:val="Kommentartext Zchn"/>
    <w:basedOn w:val="Absatz-Standardschriftart"/>
    <w:link w:val="Kommentartext"/>
    <w:uiPriority w:val="99"/>
    <w:rsid w:val="00CD62C5"/>
    <w:rPr>
      <w:rFonts w:ascii="Cambria" w:eastAsia="Cambria" w:hAnsi="Cambria" w:cs="Times New Roman"/>
      <w:sz w:val="20"/>
      <w:szCs w:val="20"/>
    </w:rPr>
  </w:style>
  <w:style w:type="paragraph" w:styleId="Kommentarthema">
    <w:name w:val="annotation subject"/>
    <w:basedOn w:val="Kommentartext"/>
    <w:next w:val="Kommentartext"/>
    <w:link w:val="KommentarthemaZchn"/>
    <w:uiPriority w:val="99"/>
    <w:semiHidden/>
    <w:unhideWhenUsed/>
    <w:rsid w:val="00CD62C5"/>
    <w:rPr>
      <w:b/>
      <w:bCs/>
    </w:rPr>
  </w:style>
  <w:style w:type="character" w:customStyle="1" w:styleId="KommentarthemaZchn">
    <w:name w:val="Kommentarthema Zchn"/>
    <w:basedOn w:val="KommentartextZchn"/>
    <w:link w:val="Kommentarthema"/>
    <w:uiPriority w:val="99"/>
    <w:semiHidden/>
    <w:rsid w:val="00CD62C5"/>
    <w:rPr>
      <w:rFonts w:ascii="Cambria" w:eastAsia="Cambria" w:hAnsi="Cambria" w:cs="Times New Roman"/>
      <w:b/>
      <w:bCs/>
      <w:sz w:val="20"/>
      <w:szCs w:val="20"/>
    </w:rPr>
  </w:style>
  <w:style w:type="paragraph" w:styleId="Listenabsatz">
    <w:name w:val="List Paragraph"/>
    <w:basedOn w:val="Standard"/>
    <w:uiPriority w:val="34"/>
    <w:qFormat/>
    <w:rsid w:val="00555272"/>
    <w:pPr>
      <w:ind w:left="720"/>
      <w:contextualSpacing/>
    </w:pPr>
  </w:style>
  <w:style w:type="character" w:customStyle="1" w:styleId="NichtaufgelsteErwhnung1">
    <w:name w:val="Nicht aufgelöste Erwähnung1"/>
    <w:basedOn w:val="Absatz-Standardschriftart"/>
    <w:uiPriority w:val="99"/>
    <w:semiHidden/>
    <w:unhideWhenUsed/>
    <w:rsid w:val="00A5221F"/>
    <w:rPr>
      <w:color w:val="808080"/>
      <w:shd w:val="clear" w:color="auto" w:fill="E6E6E6"/>
    </w:rPr>
  </w:style>
  <w:style w:type="character" w:styleId="Fett">
    <w:name w:val="Strong"/>
    <w:basedOn w:val="Absatz-Standardschriftart"/>
    <w:uiPriority w:val="22"/>
    <w:qFormat/>
    <w:rsid w:val="008E1E9B"/>
    <w:rPr>
      <w:b/>
      <w:bCs/>
    </w:rPr>
  </w:style>
  <w:style w:type="character" w:customStyle="1" w:styleId="berschrift1Zchn">
    <w:name w:val="Überschrift 1 Zchn"/>
    <w:basedOn w:val="Absatz-Standardschriftart"/>
    <w:link w:val="berschrift1"/>
    <w:uiPriority w:val="9"/>
    <w:rsid w:val="00926908"/>
    <w:rPr>
      <w:rFonts w:asciiTheme="majorHAnsi" w:eastAsiaTheme="majorEastAsia" w:hAnsiTheme="majorHAnsi" w:cstheme="majorBidi"/>
      <w:color w:val="2E74B5" w:themeColor="accent1" w:themeShade="BF"/>
      <w:sz w:val="32"/>
      <w:szCs w:val="32"/>
    </w:rPr>
  </w:style>
  <w:style w:type="character" w:customStyle="1" w:styleId="e24kjd">
    <w:name w:val="e24kjd"/>
    <w:basedOn w:val="Absatz-Standardschriftart"/>
    <w:rsid w:val="00627576"/>
  </w:style>
  <w:style w:type="character" w:customStyle="1" w:styleId="NichtaufgelsteErwhnung2">
    <w:name w:val="Nicht aufgelöste Erwähnung2"/>
    <w:basedOn w:val="Absatz-Standardschriftart"/>
    <w:uiPriority w:val="99"/>
    <w:semiHidden/>
    <w:unhideWhenUsed/>
    <w:rsid w:val="00401B22"/>
    <w:rPr>
      <w:color w:val="605E5C"/>
      <w:shd w:val="clear" w:color="auto" w:fill="E1DFDD"/>
    </w:rPr>
  </w:style>
  <w:style w:type="paragraph" w:styleId="berarbeitung">
    <w:name w:val="Revision"/>
    <w:hidden/>
    <w:uiPriority w:val="99"/>
    <w:semiHidden/>
    <w:rsid w:val="003126B7"/>
    <w:pPr>
      <w:spacing w:after="0" w:line="240" w:lineRule="auto"/>
    </w:pPr>
    <w:rPr>
      <w:rFonts w:ascii="Cambria" w:eastAsia="Cambria"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508286">
      <w:bodyDiv w:val="1"/>
      <w:marLeft w:val="0"/>
      <w:marRight w:val="0"/>
      <w:marTop w:val="0"/>
      <w:marBottom w:val="0"/>
      <w:divBdr>
        <w:top w:val="none" w:sz="0" w:space="0" w:color="auto"/>
        <w:left w:val="none" w:sz="0" w:space="0" w:color="auto"/>
        <w:bottom w:val="none" w:sz="0" w:space="0" w:color="auto"/>
        <w:right w:val="none" w:sz="0" w:space="0" w:color="auto"/>
      </w:divBdr>
      <w:divsChild>
        <w:div w:id="1768231684">
          <w:marLeft w:val="0"/>
          <w:marRight w:val="0"/>
          <w:marTop w:val="0"/>
          <w:marBottom w:val="0"/>
          <w:divBdr>
            <w:top w:val="none" w:sz="0" w:space="0" w:color="auto"/>
            <w:left w:val="none" w:sz="0" w:space="0" w:color="auto"/>
            <w:bottom w:val="none" w:sz="0" w:space="0" w:color="auto"/>
            <w:right w:val="none" w:sz="0" w:space="0" w:color="auto"/>
          </w:divBdr>
        </w:div>
        <w:div w:id="121534275">
          <w:marLeft w:val="0"/>
          <w:marRight w:val="0"/>
          <w:marTop w:val="0"/>
          <w:marBottom w:val="0"/>
          <w:divBdr>
            <w:top w:val="none" w:sz="0" w:space="0" w:color="auto"/>
            <w:left w:val="none" w:sz="0" w:space="0" w:color="auto"/>
            <w:bottom w:val="none" w:sz="0" w:space="0" w:color="auto"/>
            <w:right w:val="none" w:sz="0" w:space="0" w:color="auto"/>
          </w:divBdr>
        </w:div>
        <w:div w:id="1284771774">
          <w:marLeft w:val="0"/>
          <w:marRight w:val="0"/>
          <w:marTop w:val="0"/>
          <w:marBottom w:val="0"/>
          <w:divBdr>
            <w:top w:val="none" w:sz="0" w:space="0" w:color="auto"/>
            <w:left w:val="none" w:sz="0" w:space="0" w:color="auto"/>
            <w:bottom w:val="none" w:sz="0" w:space="0" w:color="auto"/>
            <w:right w:val="none" w:sz="0" w:space="0" w:color="auto"/>
          </w:divBdr>
          <w:divsChild>
            <w:div w:id="17294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79207">
      <w:bodyDiv w:val="1"/>
      <w:marLeft w:val="0"/>
      <w:marRight w:val="0"/>
      <w:marTop w:val="0"/>
      <w:marBottom w:val="0"/>
      <w:divBdr>
        <w:top w:val="none" w:sz="0" w:space="0" w:color="auto"/>
        <w:left w:val="none" w:sz="0" w:space="0" w:color="auto"/>
        <w:bottom w:val="none" w:sz="0" w:space="0" w:color="auto"/>
        <w:right w:val="none" w:sz="0" w:space="0" w:color="auto"/>
      </w:divBdr>
    </w:div>
    <w:div w:id="274754577">
      <w:bodyDiv w:val="1"/>
      <w:marLeft w:val="0"/>
      <w:marRight w:val="0"/>
      <w:marTop w:val="0"/>
      <w:marBottom w:val="0"/>
      <w:divBdr>
        <w:top w:val="none" w:sz="0" w:space="0" w:color="auto"/>
        <w:left w:val="none" w:sz="0" w:space="0" w:color="auto"/>
        <w:bottom w:val="none" w:sz="0" w:space="0" w:color="auto"/>
        <w:right w:val="none" w:sz="0" w:space="0" w:color="auto"/>
      </w:divBdr>
      <w:divsChild>
        <w:div w:id="2128740389">
          <w:marLeft w:val="0"/>
          <w:marRight w:val="0"/>
          <w:marTop w:val="0"/>
          <w:marBottom w:val="0"/>
          <w:divBdr>
            <w:top w:val="none" w:sz="0" w:space="0" w:color="auto"/>
            <w:left w:val="none" w:sz="0" w:space="0" w:color="auto"/>
            <w:bottom w:val="none" w:sz="0" w:space="0" w:color="auto"/>
            <w:right w:val="none" w:sz="0" w:space="0" w:color="auto"/>
          </w:divBdr>
        </w:div>
        <w:div w:id="385835253">
          <w:marLeft w:val="0"/>
          <w:marRight w:val="0"/>
          <w:marTop w:val="0"/>
          <w:marBottom w:val="0"/>
          <w:divBdr>
            <w:top w:val="none" w:sz="0" w:space="0" w:color="auto"/>
            <w:left w:val="none" w:sz="0" w:space="0" w:color="auto"/>
            <w:bottom w:val="none" w:sz="0" w:space="0" w:color="auto"/>
            <w:right w:val="none" w:sz="0" w:space="0" w:color="auto"/>
          </w:divBdr>
        </w:div>
        <w:div w:id="1231815613">
          <w:marLeft w:val="0"/>
          <w:marRight w:val="0"/>
          <w:marTop w:val="0"/>
          <w:marBottom w:val="0"/>
          <w:divBdr>
            <w:top w:val="none" w:sz="0" w:space="0" w:color="auto"/>
            <w:left w:val="none" w:sz="0" w:space="0" w:color="auto"/>
            <w:bottom w:val="none" w:sz="0" w:space="0" w:color="auto"/>
            <w:right w:val="none" w:sz="0" w:space="0" w:color="auto"/>
          </w:divBdr>
        </w:div>
        <w:div w:id="1666785269">
          <w:marLeft w:val="0"/>
          <w:marRight w:val="0"/>
          <w:marTop w:val="0"/>
          <w:marBottom w:val="0"/>
          <w:divBdr>
            <w:top w:val="none" w:sz="0" w:space="0" w:color="auto"/>
            <w:left w:val="none" w:sz="0" w:space="0" w:color="auto"/>
            <w:bottom w:val="none" w:sz="0" w:space="0" w:color="auto"/>
            <w:right w:val="none" w:sz="0" w:space="0" w:color="auto"/>
          </w:divBdr>
        </w:div>
        <w:div w:id="8026264">
          <w:marLeft w:val="0"/>
          <w:marRight w:val="0"/>
          <w:marTop w:val="0"/>
          <w:marBottom w:val="0"/>
          <w:divBdr>
            <w:top w:val="none" w:sz="0" w:space="0" w:color="auto"/>
            <w:left w:val="none" w:sz="0" w:space="0" w:color="auto"/>
            <w:bottom w:val="none" w:sz="0" w:space="0" w:color="auto"/>
            <w:right w:val="none" w:sz="0" w:space="0" w:color="auto"/>
          </w:divBdr>
        </w:div>
      </w:divsChild>
    </w:div>
    <w:div w:id="935287688">
      <w:bodyDiv w:val="1"/>
      <w:marLeft w:val="0"/>
      <w:marRight w:val="0"/>
      <w:marTop w:val="0"/>
      <w:marBottom w:val="0"/>
      <w:divBdr>
        <w:top w:val="none" w:sz="0" w:space="0" w:color="auto"/>
        <w:left w:val="none" w:sz="0" w:space="0" w:color="auto"/>
        <w:bottom w:val="none" w:sz="0" w:space="0" w:color="auto"/>
        <w:right w:val="none" w:sz="0" w:space="0" w:color="auto"/>
      </w:divBdr>
    </w:div>
    <w:div w:id="957956482">
      <w:bodyDiv w:val="1"/>
      <w:marLeft w:val="0"/>
      <w:marRight w:val="0"/>
      <w:marTop w:val="0"/>
      <w:marBottom w:val="0"/>
      <w:divBdr>
        <w:top w:val="none" w:sz="0" w:space="0" w:color="auto"/>
        <w:left w:val="none" w:sz="0" w:space="0" w:color="auto"/>
        <w:bottom w:val="none" w:sz="0" w:space="0" w:color="auto"/>
        <w:right w:val="none" w:sz="0" w:space="0" w:color="auto"/>
      </w:divBdr>
    </w:div>
    <w:div w:id="977566677">
      <w:bodyDiv w:val="1"/>
      <w:marLeft w:val="0"/>
      <w:marRight w:val="0"/>
      <w:marTop w:val="0"/>
      <w:marBottom w:val="0"/>
      <w:divBdr>
        <w:top w:val="none" w:sz="0" w:space="0" w:color="auto"/>
        <w:left w:val="none" w:sz="0" w:space="0" w:color="auto"/>
        <w:bottom w:val="none" w:sz="0" w:space="0" w:color="auto"/>
        <w:right w:val="none" w:sz="0" w:space="0" w:color="auto"/>
      </w:divBdr>
    </w:div>
    <w:div w:id="1060254526">
      <w:bodyDiv w:val="1"/>
      <w:marLeft w:val="0"/>
      <w:marRight w:val="0"/>
      <w:marTop w:val="0"/>
      <w:marBottom w:val="0"/>
      <w:divBdr>
        <w:top w:val="none" w:sz="0" w:space="0" w:color="auto"/>
        <w:left w:val="none" w:sz="0" w:space="0" w:color="auto"/>
        <w:bottom w:val="none" w:sz="0" w:space="0" w:color="auto"/>
        <w:right w:val="none" w:sz="0" w:space="0" w:color="auto"/>
      </w:divBdr>
    </w:div>
    <w:div w:id="1445690414">
      <w:bodyDiv w:val="1"/>
      <w:marLeft w:val="0"/>
      <w:marRight w:val="0"/>
      <w:marTop w:val="0"/>
      <w:marBottom w:val="0"/>
      <w:divBdr>
        <w:top w:val="none" w:sz="0" w:space="0" w:color="auto"/>
        <w:left w:val="none" w:sz="0" w:space="0" w:color="auto"/>
        <w:bottom w:val="none" w:sz="0" w:space="0" w:color="auto"/>
        <w:right w:val="none" w:sz="0" w:space="0" w:color="auto"/>
      </w:divBdr>
    </w:div>
    <w:div w:id="1725592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wenscorning.com"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hyperlink" Target="mailto:info@foamglas.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C615D-4BD8-4182-BE7F-99ABD0187419}">
  <ds:schemaRefs>
    <ds:schemaRef ds:uri="http://schemas.openxmlformats.org/officeDocument/2006/bibliography"/>
  </ds:schemaRefs>
</ds:datastoreItem>
</file>

<file path=docMetadata/LabelInfo.xml><?xml version="1.0" encoding="utf-8"?>
<clbl:labelList xmlns:clbl="http://schemas.microsoft.com/office/2020/mipLabelMetadata">
  <clbl:label id="{4bad0d50-9cbb-471c-bae7-38b20ec0f1f9}" enabled="1" method="Standard" siteId="{35aa8c5b-ac0a-4b15-9788-ff6dfa22901f}"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7</Pages>
  <Words>1261</Words>
  <Characters>7951</Characters>
  <Application>Microsoft Office Word</Application>
  <DocSecurity>0</DocSecurity>
  <Lines>66</Lines>
  <Paragraphs>18</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Foamglas</vt:lpstr>
      <vt:lpstr>Foamglas</vt:lpstr>
    </vt:vector>
  </TitlesOfParts>
  <Company>https://de.foamglas.com/</Company>
  <LinksUpToDate>false</LinksUpToDate>
  <CharactersWithSpaces>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Foamglas</dc:title>
  <dc:creator>Dirk Vogt</dc:creator>
  <cp:lastModifiedBy>Carolin Lyskawa</cp:lastModifiedBy>
  <cp:revision>5</cp:revision>
  <cp:lastPrinted>2026-02-27T13:02:00Z</cp:lastPrinted>
  <dcterms:created xsi:type="dcterms:W3CDTF">2026-06-18T05:49:00Z</dcterms:created>
  <dcterms:modified xsi:type="dcterms:W3CDTF">2026-07-02T07:45:00Z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1294925e-f35b-40db-8e1f-0f298fdd3913</vt:lpwstr>
  </property>
  <property fmtid="{D5CDD505-2E9C-101B-9397-08002B2CF9AE}" pid="3" name="TitusCorpClassification">
    <vt:lpwstr>Not Applicable</vt:lpwstr>
  </property>
</Properties>
</file>