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22A072" w14:textId="77777777" w:rsidR="00D478E0" w:rsidRPr="00A0079F" w:rsidRDefault="00483F09">
      <w:pPr>
        <w:pStyle w:val="Kopfzeile"/>
        <w:tabs>
          <w:tab w:val="clear" w:pos="4536"/>
          <w:tab w:val="clear" w:pos="9072"/>
        </w:tabs>
        <w:spacing w:line="480" w:lineRule="exact"/>
        <w:rPr>
          <w:color w:val="000000"/>
        </w:rPr>
      </w:pPr>
      <w:bookmarkStart w:id="0" w:name="_Hlk161911050"/>
      <w:bookmarkEnd w:id="0"/>
      <w:r w:rsidRPr="00A0079F">
        <w:rPr>
          <w:b/>
          <w:bCs/>
          <w:color w:val="000000"/>
          <w:sz w:val="48"/>
        </w:rPr>
        <w:t>Presseinformation</w:t>
      </w:r>
    </w:p>
    <w:p w14:paraId="7971F061" w14:textId="77777777" w:rsidR="00D478E0" w:rsidRPr="00A0079F" w:rsidRDefault="00483F09">
      <w:pPr>
        <w:pStyle w:val="Kopfzeile"/>
        <w:tabs>
          <w:tab w:val="clear" w:pos="4536"/>
          <w:tab w:val="clear" w:pos="9072"/>
        </w:tabs>
        <w:spacing w:line="320" w:lineRule="exact"/>
        <w:rPr>
          <w:color w:val="000000"/>
          <w:sz w:val="18"/>
          <w:szCs w:val="18"/>
        </w:rPr>
      </w:pPr>
      <w:r w:rsidRPr="00A0079F">
        <w:rPr>
          <w:b/>
          <w:bCs/>
          <w:color w:val="000000"/>
          <w:sz w:val="18"/>
          <w:szCs w:val="18"/>
        </w:rPr>
        <w:t>Leipfinger-Bader GmbH,</w:t>
      </w:r>
      <w:r w:rsidRPr="00A0079F">
        <w:rPr>
          <w:color w:val="000000"/>
          <w:sz w:val="18"/>
          <w:szCs w:val="18"/>
        </w:rPr>
        <w:t xml:space="preserve"> Ziegeleistraße 15, 84172 Vatersdorf</w:t>
      </w:r>
    </w:p>
    <w:p w14:paraId="231FB792" w14:textId="77777777" w:rsidR="00D478E0" w:rsidRPr="00A0079F" w:rsidRDefault="00483F09">
      <w:pPr>
        <w:pStyle w:val="Kopfzeile"/>
        <w:tabs>
          <w:tab w:val="clear" w:pos="4536"/>
          <w:tab w:val="clear" w:pos="9072"/>
        </w:tabs>
        <w:spacing w:line="320" w:lineRule="exact"/>
        <w:rPr>
          <w:color w:val="000000"/>
          <w:sz w:val="18"/>
          <w:szCs w:val="18"/>
        </w:rPr>
      </w:pPr>
      <w:r w:rsidRPr="00A0079F">
        <w:rPr>
          <w:color w:val="000000"/>
          <w:sz w:val="18"/>
          <w:szCs w:val="18"/>
        </w:rPr>
        <w:t>Abdruck honorarfrei. Belegexemplar und Rückfragen bitte an:</w:t>
      </w:r>
    </w:p>
    <w:p w14:paraId="12D2191C" w14:textId="42DC3425" w:rsidR="00D478E0" w:rsidRPr="00A0079F" w:rsidRDefault="00483F09">
      <w:pPr>
        <w:pStyle w:val="Kopfzeile"/>
        <w:tabs>
          <w:tab w:val="left" w:pos="708"/>
        </w:tabs>
        <w:spacing w:line="320" w:lineRule="exact"/>
        <w:rPr>
          <w:color w:val="000000"/>
          <w:sz w:val="18"/>
          <w:szCs w:val="18"/>
        </w:rPr>
      </w:pPr>
      <w:r w:rsidRPr="00A0079F">
        <w:rPr>
          <w:b/>
          <w:bCs/>
          <w:color w:val="000000"/>
          <w:sz w:val="18"/>
          <w:szCs w:val="18"/>
        </w:rPr>
        <w:t>Kommunikation2B</w:t>
      </w:r>
      <w:r w:rsidRPr="00A0079F">
        <w:rPr>
          <w:color w:val="000000"/>
          <w:sz w:val="18"/>
          <w:szCs w:val="18"/>
        </w:rPr>
        <w:t xml:space="preserve">, </w:t>
      </w:r>
      <w:r w:rsidR="008D7013" w:rsidRPr="008D7013">
        <w:rPr>
          <w:color w:val="000000"/>
          <w:sz w:val="18"/>
          <w:szCs w:val="18"/>
        </w:rPr>
        <w:t>Saarlandstr. 117, 44139 Dortmund</w:t>
      </w:r>
      <w:r w:rsidRPr="00A0079F">
        <w:rPr>
          <w:color w:val="000000"/>
          <w:sz w:val="18"/>
          <w:szCs w:val="18"/>
        </w:rPr>
        <w:t>, Fon: 0231/33049323</w:t>
      </w:r>
    </w:p>
    <w:p w14:paraId="2119FC13" w14:textId="77777777" w:rsidR="00D478E0" w:rsidRPr="00A0079F" w:rsidRDefault="00D478E0">
      <w:pPr>
        <w:pStyle w:val="Kopfzeile"/>
        <w:tabs>
          <w:tab w:val="clear" w:pos="4536"/>
          <w:tab w:val="clear" w:pos="9072"/>
        </w:tabs>
        <w:spacing w:line="400" w:lineRule="exact"/>
        <w:rPr>
          <w:color w:val="000000"/>
          <w:sz w:val="20"/>
        </w:rPr>
      </w:pPr>
    </w:p>
    <w:p w14:paraId="18E18208" w14:textId="77777777" w:rsidR="00E92524" w:rsidRPr="00A0079F" w:rsidRDefault="00E92524">
      <w:pPr>
        <w:pStyle w:val="Kopfzeile"/>
        <w:tabs>
          <w:tab w:val="clear" w:pos="4536"/>
          <w:tab w:val="clear" w:pos="9072"/>
        </w:tabs>
        <w:spacing w:line="400" w:lineRule="exact"/>
        <w:rPr>
          <w:color w:val="000000"/>
          <w:sz w:val="20"/>
        </w:rPr>
      </w:pPr>
    </w:p>
    <w:p w14:paraId="039A1E2C" w14:textId="77777777" w:rsidR="00E92524" w:rsidRPr="00A0079F" w:rsidRDefault="00E92524">
      <w:pPr>
        <w:pStyle w:val="Kopfzeile"/>
        <w:tabs>
          <w:tab w:val="clear" w:pos="4536"/>
          <w:tab w:val="clear" w:pos="9072"/>
        </w:tabs>
        <w:spacing w:line="400" w:lineRule="exact"/>
        <w:rPr>
          <w:color w:val="000000"/>
          <w:sz w:val="20"/>
        </w:rPr>
      </w:pPr>
    </w:p>
    <w:p w14:paraId="4EC5F261" w14:textId="77777777" w:rsidR="00E92524" w:rsidRPr="00A0079F" w:rsidRDefault="00E92524">
      <w:pPr>
        <w:pStyle w:val="Kopfzeile"/>
        <w:tabs>
          <w:tab w:val="clear" w:pos="4536"/>
          <w:tab w:val="clear" w:pos="9072"/>
        </w:tabs>
        <w:spacing w:line="400" w:lineRule="exact"/>
        <w:rPr>
          <w:color w:val="000000"/>
          <w:sz w:val="20"/>
        </w:rPr>
      </w:pPr>
    </w:p>
    <w:p w14:paraId="00E26739" w14:textId="42455B21" w:rsidR="00E92524" w:rsidRPr="00A0079F" w:rsidRDefault="006B0F42" w:rsidP="008D6ED8">
      <w:pPr>
        <w:spacing w:line="400" w:lineRule="exact"/>
        <w:jc w:val="right"/>
        <w:rPr>
          <w:color w:val="000000"/>
        </w:rPr>
      </w:pPr>
      <w:r>
        <w:rPr>
          <w:color w:val="000000"/>
          <w:sz w:val="20"/>
        </w:rPr>
        <w:t>0</w:t>
      </w:r>
      <w:r w:rsidR="005E7B0B">
        <w:rPr>
          <w:color w:val="000000"/>
          <w:sz w:val="20"/>
        </w:rPr>
        <w:t>8</w:t>
      </w:r>
      <w:r w:rsidR="000B6AF7" w:rsidRPr="00A0079F">
        <w:rPr>
          <w:color w:val="000000"/>
          <w:sz w:val="20"/>
        </w:rPr>
        <w:t>/</w:t>
      </w:r>
      <w:r w:rsidR="00E92524" w:rsidRPr="00A0079F">
        <w:rPr>
          <w:color w:val="000000"/>
          <w:sz w:val="20"/>
        </w:rPr>
        <w:t>2</w:t>
      </w:r>
      <w:r w:rsidR="000D6B6D" w:rsidRPr="00A0079F">
        <w:rPr>
          <w:color w:val="000000"/>
          <w:sz w:val="20"/>
        </w:rPr>
        <w:t>6</w:t>
      </w:r>
      <w:r w:rsidR="00994A4D" w:rsidRPr="00A0079F">
        <w:rPr>
          <w:color w:val="000000"/>
          <w:sz w:val="20"/>
        </w:rPr>
        <w:t>-</w:t>
      </w:r>
      <w:r w:rsidR="00E72F41">
        <w:rPr>
          <w:color w:val="000000"/>
          <w:sz w:val="20"/>
        </w:rPr>
        <w:t>1</w:t>
      </w:r>
      <w:r w:rsidR="009227F8">
        <w:rPr>
          <w:color w:val="000000"/>
          <w:sz w:val="20"/>
        </w:rPr>
        <w:t>8</w:t>
      </w:r>
    </w:p>
    <w:p w14:paraId="089E939B" w14:textId="77777777" w:rsidR="00E92524" w:rsidRPr="00D9768C" w:rsidRDefault="00E92524" w:rsidP="00E92524">
      <w:pPr>
        <w:rPr>
          <w:b/>
          <w:bCs/>
          <w:color w:val="000000"/>
          <w:sz w:val="40"/>
          <w:szCs w:val="40"/>
          <w:u w:val="single"/>
        </w:rPr>
      </w:pPr>
    </w:p>
    <w:p w14:paraId="71354849" w14:textId="77777777" w:rsidR="00211A26" w:rsidRDefault="00211A26" w:rsidP="00224B0A">
      <w:pPr>
        <w:jc w:val="both"/>
        <w:rPr>
          <w:b/>
          <w:bCs/>
          <w:color w:val="000000"/>
          <w:sz w:val="40"/>
          <w:szCs w:val="40"/>
        </w:rPr>
      </w:pPr>
      <w:r>
        <w:rPr>
          <w:b/>
          <w:bCs/>
          <w:color w:val="000000"/>
          <w:sz w:val="40"/>
          <w:szCs w:val="40"/>
        </w:rPr>
        <w:t xml:space="preserve">Leipfinger-Bader </w:t>
      </w:r>
    </w:p>
    <w:p w14:paraId="13639C88" w14:textId="384CB129" w:rsidR="00EA5281" w:rsidRDefault="00211A26" w:rsidP="00224B0A">
      <w:pPr>
        <w:jc w:val="both"/>
        <w:rPr>
          <w:b/>
          <w:bCs/>
          <w:color w:val="000000"/>
          <w:sz w:val="40"/>
          <w:szCs w:val="40"/>
        </w:rPr>
      </w:pPr>
      <w:r>
        <w:rPr>
          <w:b/>
          <w:bCs/>
          <w:color w:val="000000"/>
          <w:sz w:val="40"/>
          <w:szCs w:val="40"/>
        </w:rPr>
        <w:t>entwickelt erste eigene Lehmplatte</w:t>
      </w:r>
    </w:p>
    <w:p w14:paraId="30E52F97" w14:textId="29049F53" w:rsidR="00D9768C" w:rsidRDefault="00D9768C" w:rsidP="00224B0A">
      <w:pPr>
        <w:jc w:val="both"/>
        <w:rPr>
          <w:color w:val="000000"/>
          <w:sz w:val="28"/>
          <w:szCs w:val="28"/>
        </w:rPr>
      </w:pPr>
    </w:p>
    <w:p w14:paraId="60B15A92" w14:textId="77777777" w:rsidR="005B6C4A" w:rsidRDefault="00FB6A86" w:rsidP="00224B0A">
      <w:pPr>
        <w:jc w:val="both"/>
        <w:rPr>
          <w:color w:val="000000"/>
          <w:sz w:val="28"/>
          <w:szCs w:val="28"/>
        </w:rPr>
      </w:pPr>
      <w:r>
        <w:rPr>
          <w:color w:val="000000"/>
          <w:sz w:val="28"/>
          <w:szCs w:val="28"/>
        </w:rPr>
        <w:t>Lehmplatte Premium</w:t>
      </w:r>
      <w:r w:rsidR="00211A26">
        <w:rPr>
          <w:color w:val="000000"/>
          <w:sz w:val="28"/>
          <w:szCs w:val="28"/>
        </w:rPr>
        <w:t xml:space="preserve">: </w:t>
      </w:r>
      <w:r w:rsidR="005B6C4A">
        <w:rPr>
          <w:color w:val="000000"/>
          <w:sz w:val="28"/>
          <w:szCs w:val="28"/>
        </w:rPr>
        <w:t xml:space="preserve">Skalierbares </w:t>
      </w:r>
    </w:p>
    <w:p w14:paraId="6DE9BB3E" w14:textId="3214BD5D" w:rsidR="00FB6A86" w:rsidRDefault="005B6C4A" w:rsidP="00224B0A">
      <w:pPr>
        <w:jc w:val="both"/>
        <w:rPr>
          <w:color w:val="000000"/>
          <w:sz w:val="28"/>
          <w:szCs w:val="28"/>
        </w:rPr>
      </w:pPr>
      <w:r>
        <w:rPr>
          <w:color w:val="000000"/>
          <w:sz w:val="28"/>
          <w:szCs w:val="28"/>
        </w:rPr>
        <w:t>Industrieprodukt für den seriellen Innenausbau</w:t>
      </w:r>
    </w:p>
    <w:p w14:paraId="0D9AD1F1" w14:textId="77777777" w:rsidR="00033C80" w:rsidRDefault="00033C80" w:rsidP="00E92524">
      <w:pPr>
        <w:jc w:val="both"/>
        <w:rPr>
          <w:color w:val="000000"/>
          <w:sz w:val="28"/>
          <w:szCs w:val="28"/>
        </w:rPr>
      </w:pPr>
    </w:p>
    <w:p w14:paraId="657A869F" w14:textId="77777777" w:rsidR="00443CD5" w:rsidRPr="00A0079F" w:rsidRDefault="00443CD5" w:rsidP="00E92524">
      <w:pPr>
        <w:jc w:val="both"/>
        <w:rPr>
          <w:color w:val="000000"/>
          <w:sz w:val="28"/>
          <w:szCs w:val="28"/>
        </w:rPr>
      </w:pPr>
    </w:p>
    <w:p w14:paraId="38168C53" w14:textId="5A895525" w:rsidR="000961A8" w:rsidRDefault="00443CD5" w:rsidP="0021239F">
      <w:pPr>
        <w:spacing w:line="360" w:lineRule="auto"/>
        <w:jc w:val="both"/>
        <w:rPr>
          <w:b/>
          <w:bCs/>
          <w:sz w:val="24"/>
        </w:rPr>
      </w:pPr>
      <w:r w:rsidRPr="00443CD5">
        <w:rPr>
          <w:b/>
          <w:bCs/>
          <w:sz w:val="24"/>
        </w:rPr>
        <w:t xml:space="preserve">Leipfinger-Bader </w:t>
      </w:r>
      <w:r>
        <w:rPr>
          <w:b/>
          <w:bCs/>
          <w:sz w:val="24"/>
        </w:rPr>
        <w:t>erweitert das Lehmbau-Sortiment um die Lehmplatte Premium</w:t>
      </w:r>
      <w:r w:rsidRPr="00443CD5">
        <w:rPr>
          <w:b/>
          <w:bCs/>
          <w:sz w:val="24"/>
        </w:rPr>
        <w:t>. Die nur 12,5 Millimeter starke</w:t>
      </w:r>
      <w:r w:rsidR="001C784D">
        <w:rPr>
          <w:b/>
          <w:bCs/>
          <w:sz w:val="24"/>
        </w:rPr>
        <w:t>, selbst entwickelte und geprüfte</w:t>
      </w:r>
      <w:r w:rsidRPr="00443CD5">
        <w:rPr>
          <w:b/>
          <w:bCs/>
          <w:sz w:val="24"/>
        </w:rPr>
        <w:t xml:space="preserve"> Platte erreicht durch hohe Verdichtung und Holzfaserarmierung eine deutlich erhöhte Flächenmasse und ermöglicht in geprüften Holzständerwänden ein Schalldämmmaß von </w:t>
      </w:r>
      <w:r w:rsidR="00D906CD">
        <w:rPr>
          <w:b/>
          <w:bCs/>
          <w:sz w:val="24"/>
        </w:rPr>
        <w:t xml:space="preserve">bis zu </w:t>
      </w:r>
      <w:r w:rsidRPr="00443CD5">
        <w:rPr>
          <w:b/>
          <w:bCs/>
          <w:sz w:val="24"/>
        </w:rPr>
        <w:t xml:space="preserve">56 </w:t>
      </w:r>
      <w:r>
        <w:rPr>
          <w:b/>
          <w:bCs/>
          <w:sz w:val="24"/>
        </w:rPr>
        <w:t>Dezibel</w:t>
      </w:r>
      <w:r w:rsidRPr="00443CD5">
        <w:rPr>
          <w:b/>
          <w:bCs/>
          <w:sz w:val="24"/>
        </w:rPr>
        <w:t xml:space="preserve">. </w:t>
      </w:r>
      <w:r w:rsidR="00594F4C">
        <w:rPr>
          <w:b/>
          <w:bCs/>
          <w:sz w:val="24"/>
        </w:rPr>
        <w:t xml:space="preserve">Die </w:t>
      </w:r>
      <w:r w:rsidRPr="00443CD5">
        <w:rPr>
          <w:b/>
          <w:bCs/>
          <w:sz w:val="24"/>
        </w:rPr>
        <w:t xml:space="preserve">thermische Speicherkapazität </w:t>
      </w:r>
      <w:r w:rsidR="00594F4C">
        <w:rPr>
          <w:b/>
          <w:bCs/>
          <w:sz w:val="24"/>
        </w:rPr>
        <w:t xml:space="preserve">und die </w:t>
      </w:r>
      <w:r w:rsidRPr="00443CD5">
        <w:rPr>
          <w:b/>
          <w:bCs/>
          <w:sz w:val="24"/>
        </w:rPr>
        <w:t>ausgeprägte Feuchteaufnahmefähigkeit</w:t>
      </w:r>
      <w:r w:rsidR="00D906CD">
        <w:rPr>
          <w:b/>
          <w:bCs/>
          <w:sz w:val="24"/>
        </w:rPr>
        <w:t xml:space="preserve"> </w:t>
      </w:r>
      <w:r w:rsidR="00594F4C">
        <w:rPr>
          <w:b/>
          <w:bCs/>
          <w:sz w:val="24"/>
        </w:rPr>
        <w:t>unterstützen ein</w:t>
      </w:r>
      <w:r w:rsidRPr="00443CD5">
        <w:rPr>
          <w:b/>
          <w:bCs/>
          <w:sz w:val="24"/>
        </w:rPr>
        <w:t xml:space="preserve"> ausgeglichenes Raumklima. Da Format, Unterkonstruktion und Befestigung an etablierten Gipsfaseraufbauten orientiert sind und die Platte nach DIN 18948:2024-03 klassifiziert ist, lässt sich Lehm damit ohne Sonderlösungen in gängige Ausbau- und Planungsprozesse integrieren.</w:t>
      </w:r>
    </w:p>
    <w:p w14:paraId="23D65536" w14:textId="77777777" w:rsidR="00443CD5" w:rsidRDefault="00443CD5" w:rsidP="0021239F">
      <w:pPr>
        <w:spacing w:line="360" w:lineRule="auto"/>
        <w:jc w:val="both"/>
        <w:rPr>
          <w:b/>
          <w:bCs/>
          <w:sz w:val="24"/>
        </w:rPr>
      </w:pPr>
    </w:p>
    <w:p w14:paraId="70BA257C" w14:textId="47F836EA" w:rsidR="00224B0A" w:rsidRDefault="00224B0A" w:rsidP="00224B0A">
      <w:pPr>
        <w:spacing w:line="360" w:lineRule="auto"/>
        <w:jc w:val="both"/>
        <w:rPr>
          <w:sz w:val="24"/>
        </w:rPr>
      </w:pPr>
      <w:r w:rsidRPr="00224B0A">
        <w:rPr>
          <w:sz w:val="24"/>
        </w:rPr>
        <w:t xml:space="preserve">Gipskarton- und Gipsfaserplatten gelten bislang </w:t>
      </w:r>
      <w:r w:rsidR="0041193F">
        <w:rPr>
          <w:sz w:val="24"/>
        </w:rPr>
        <w:t xml:space="preserve">meist </w:t>
      </w:r>
      <w:r w:rsidRPr="00224B0A">
        <w:rPr>
          <w:sz w:val="24"/>
        </w:rPr>
        <w:t>als gesetzt im Trockenbau</w:t>
      </w:r>
      <w:r w:rsidR="00802EB8">
        <w:rPr>
          <w:sz w:val="24"/>
        </w:rPr>
        <w:t>. Sie sind</w:t>
      </w:r>
      <w:r w:rsidRPr="00224B0A">
        <w:rPr>
          <w:sz w:val="24"/>
        </w:rPr>
        <w:t xml:space="preserve"> normiert, systemkompatibel</w:t>
      </w:r>
      <w:r w:rsidR="00FB6A86">
        <w:rPr>
          <w:sz w:val="24"/>
        </w:rPr>
        <w:t xml:space="preserve"> und</w:t>
      </w:r>
      <w:r w:rsidRPr="00224B0A">
        <w:rPr>
          <w:sz w:val="24"/>
        </w:rPr>
        <w:t xml:space="preserve"> robust. Lehm wiederum steht für </w:t>
      </w:r>
      <w:r w:rsidR="0041193F">
        <w:rPr>
          <w:sz w:val="24"/>
        </w:rPr>
        <w:t>Ökologie und Wohngesundheit</w:t>
      </w:r>
      <w:r w:rsidRPr="00224B0A">
        <w:rPr>
          <w:sz w:val="24"/>
        </w:rPr>
        <w:t xml:space="preserve">, ist in der Praxis aber oft mit handwerklicher Manufaktur und begrenzter Skalierbarkeit verbunden. </w:t>
      </w:r>
      <w:r w:rsidR="008C385F">
        <w:rPr>
          <w:sz w:val="24"/>
        </w:rPr>
        <w:t>Die neue</w:t>
      </w:r>
      <w:r w:rsidR="00FB6A86">
        <w:rPr>
          <w:sz w:val="24"/>
        </w:rPr>
        <w:t>, von Leipfinger-Bader</w:t>
      </w:r>
      <w:r w:rsidR="008C385F">
        <w:rPr>
          <w:sz w:val="24"/>
        </w:rPr>
        <w:t xml:space="preserve"> entwickelte und unabhängig geprüfte</w:t>
      </w:r>
      <w:r w:rsidR="00FB6A86">
        <w:rPr>
          <w:sz w:val="24"/>
        </w:rPr>
        <w:t xml:space="preserve"> </w:t>
      </w:r>
      <w:r w:rsidRPr="00224B0A">
        <w:rPr>
          <w:sz w:val="24"/>
        </w:rPr>
        <w:t>Lehmplatte Premium nach DIN 18948:2024-03 überführt den traditionellen Baustoff jetzt in ein industrielles Format</w:t>
      </w:r>
      <w:r w:rsidR="008C385F">
        <w:rPr>
          <w:sz w:val="24"/>
        </w:rPr>
        <w:t>.</w:t>
      </w:r>
      <w:r w:rsidRPr="00224B0A">
        <w:rPr>
          <w:sz w:val="24"/>
        </w:rPr>
        <w:t xml:space="preserve"> Die </w:t>
      </w:r>
      <w:r w:rsidRPr="00224B0A">
        <w:rPr>
          <w:sz w:val="24"/>
        </w:rPr>
        <w:lastRenderedPageBreak/>
        <w:t>Platte schließt die Lücke zwischen klassischem Lehm</w:t>
      </w:r>
      <w:r w:rsidR="00775955">
        <w:rPr>
          <w:sz w:val="24"/>
        </w:rPr>
        <w:t>-</w:t>
      </w:r>
      <w:r w:rsidRPr="00224B0A">
        <w:rPr>
          <w:sz w:val="24"/>
        </w:rPr>
        <w:t xml:space="preserve"> und konventionellem Trockenbau und macht Lehm für den alltäglichen Innenausbau von Wohn- und Arbeitsgebäuden</w:t>
      </w:r>
      <w:r w:rsidR="00954A74">
        <w:rPr>
          <w:sz w:val="24"/>
        </w:rPr>
        <w:t xml:space="preserve"> effizient und wirtschaftlich sinnvoll</w:t>
      </w:r>
      <w:r w:rsidR="00954A74" w:rsidRPr="00224B0A">
        <w:rPr>
          <w:sz w:val="24"/>
        </w:rPr>
        <w:t xml:space="preserve"> </w:t>
      </w:r>
      <w:r w:rsidRPr="00224B0A">
        <w:rPr>
          <w:sz w:val="24"/>
        </w:rPr>
        <w:t>einsetzbar.</w:t>
      </w:r>
    </w:p>
    <w:p w14:paraId="537F38FB" w14:textId="77777777" w:rsidR="00224B0A" w:rsidRDefault="00224B0A" w:rsidP="00224B0A">
      <w:pPr>
        <w:spacing w:line="360" w:lineRule="auto"/>
        <w:jc w:val="both"/>
        <w:rPr>
          <w:sz w:val="24"/>
        </w:rPr>
      </w:pPr>
    </w:p>
    <w:p w14:paraId="2874B080" w14:textId="6D9405F5" w:rsidR="00802EB8" w:rsidRPr="00802EB8" w:rsidRDefault="00855781" w:rsidP="00224B0A">
      <w:pPr>
        <w:spacing w:line="360" w:lineRule="auto"/>
        <w:jc w:val="both"/>
        <w:rPr>
          <w:b/>
          <w:bCs/>
          <w:sz w:val="24"/>
        </w:rPr>
      </w:pPr>
      <w:r>
        <w:rPr>
          <w:b/>
          <w:bCs/>
          <w:sz w:val="24"/>
        </w:rPr>
        <w:t>Hohe Masse mit vielen Vorteilen</w:t>
      </w:r>
    </w:p>
    <w:p w14:paraId="305394EE" w14:textId="2D9AADD7" w:rsidR="00224B0A" w:rsidRDefault="00224B0A" w:rsidP="00224B0A">
      <w:pPr>
        <w:spacing w:line="360" w:lineRule="auto"/>
        <w:jc w:val="both"/>
        <w:rPr>
          <w:sz w:val="24"/>
        </w:rPr>
      </w:pPr>
      <w:r w:rsidRPr="00224B0A">
        <w:rPr>
          <w:sz w:val="24"/>
        </w:rPr>
        <w:t xml:space="preserve">Die Lehmplatte Premium misst 1.250 </w:t>
      </w:r>
      <w:r w:rsidR="0041193F">
        <w:rPr>
          <w:sz w:val="24"/>
        </w:rPr>
        <w:t>mal</w:t>
      </w:r>
      <w:r w:rsidRPr="00224B0A">
        <w:rPr>
          <w:sz w:val="24"/>
        </w:rPr>
        <w:t xml:space="preserve"> 625 Millimeter bei einer Dicke von 12,5 Millimetern und einem Plattengewicht von rund 1</w:t>
      </w:r>
      <w:r w:rsidR="00954A74">
        <w:rPr>
          <w:sz w:val="24"/>
        </w:rPr>
        <w:t>6</w:t>
      </w:r>
      <w:r w:rsidRPr="00224B0A">
        <w:rPr>
          <w:sz w:val="24"/>
        </w:rPr>
        <w:t xml:space="preserve"> Kilogramm. Unter sehr hohem Pressdruck verdichteter Lehm, kombiniert mit einer integrierten Holzfasermatte, </w:t>
      </w:r>
      <w:r w:rsidR="00855781">
        <w:rPr>
          <w:sz w:val="24"/>
        </w:rPr>
        <w:t>ermöglicht eine</w:t>
      </w:r>
      <w:r w:rsidRPr="00224B0A">
        <w:rPr>
          <w:sz w:val="24"/>
        </w:rPr>
        <w:t xml:space="preserve"> Rohdichte von 1.600 Kilogramm pro Kubikmeter</w:t>
      </w:r>
      <w:r w:rsidR="002E34BA">
        <w:rPr>
          <w:sz w:val="24"/>
        </w:rPr>
        <w:t>, womit die Lehmplatte Premium die leichteste der schweren Lehmplatten ist</w:t>
      </w:r>
      <w:r w:rsidR="00855781">
        <w:rPr>
          <w:sz w:val="24"/>
        </w:rPr>
        <w:t>.</w:t>
      </w:r>
      <w:r w:rsidRPr="00224B0A">
        <w:rPr>
          <w:sz w:val="24"/>
        </w:rPr>
        <w:t xml:space="preserve"> </w:t>
      </w:r>
      <w:r w:rsidR="00855781">
        <w:rPr>
          <w:sz w:val="24"/>
        </w:rPr>
        <w:t>Dies führt</w:t>
      </w:r>
      <w:r w:rsidRPr="00224B0A">
        <w:rPr>
          <w:sz w:val="24"/>
        </w:rPr>
        <w:t xml:space="preserve"> zu einer entsprechend hohen Masse pro Millimeter. Bauphysikalisch bringt die Platte Eigenschaften in den Ausbau, die bislang eher massiven Konstruktionen vorbehalten waren. In einer </w:t>
      </w:r>
      <w:r w:rsidR="00481047">
        <w:rPr>
          <w:sz w:val="24"/>
        </w:rPr>
        <w:t xml:space="preserve">ausgedämmten </w:t>
      </w:r>
      <w:r w:rsidRPr="00224B0A">
        <w:rPr>
          <w:sz w:val="24"/>
        </w:rPr>
        <w:t xml:space="preserve">Holzständerwand mit beidseitig einlagiger Beplankung und verputzter Oberfläche erreicht der Aufbau ein bewertetes Schalldämmmaß von 56 Dezibel. Die Kombination aus hoher Rohdichte und einer Wärmeleitfähigkeit von </w:t>
      </w:r>
      <w:r w:rsidR="00481047" w:rsidRPr="00481047">
        <w:rPr>
          <w:sz w:val="24"/>
        </w:rPr>
        <w:t>0,231 W/(mk)</w:t>
      </w:r>
      <w:r w:rsidR="00481047">
        <w:rPr>
          <w:sz w:val="24"/>
        </w:rPr>
        <w:t xml:space="preserve"> </w:t>
      </w:r>
      <w:r w:rsidRPr="00224B0A">
        <w:rPr>
          <w:sz w:val="24"/>
        </w:rPr>
        <w:t xml:space="preserve">sorgt zudem für </w:t>
      </w:r>
      <w:r w:rsidR="00481047">
        <w:rPr>
          <w:sz w:val="24"/>
        </w:rPr>
        <w:t xml:space="preserve">eine </w:t>
      </w:r>
      <w:r w:rsidRPr="00224B0A">
        <w:rPr>
          <w:sz w:val="24"/>
        </w:rPr>
        <w:t>ausgeprägte thermische Trägheit</w:t>
      </w:r>
      <w:r w:rsidR="00481047">
        <w:rPr>
          <w:sz w:val="24"/>
        </w:rPr>
        <w:t>, so dass sich der</w:t>
      </w:r>
      <w:r w:rsidRPr="00224B0A">
        <w:rPr>
          <w:sz w:val="24"/>
        </w:rPr>
        <w:t xml:space="preserve"> sommerliche Überhitzungsschutz </w:t>
      </w:r>
      <w:r w:rsidR="00481047">
        <w:rPr>
          <w:sz w:val="24"/>
        </w:rPr>
        <w:t xml:space="preserve">spürbar </w:t>
      </w:r>
      <w:r w:rsidRPr="00224B0A">
        <w:rPr>
          <w:sz w:val="24"/>
        </w:rPr>
        <w:t>verbessert. Die Lehmplatte Premium ist der Baustoffklasse B1 „schwer entflammbar“ zugeordnet und lässt sich</w:t>
      </w:r>
      <w:r w:rsidR="00954A74">
        <w:rPr>
          <w:sz w:val="24"/>
        </w:rPr>
        <w:t xml:space="preserve"> mit einer Klassifizierung von EI90</w:t>
      </w:r>
      <w:r w:rsidRPr="00224B0A">
        <w:rPr>
          <w:sz w:val="24"/>
        </w:rPr>
        <w:t xml:space="preserve"> damit sicher in übliche Nutzungskonzepte i</w:t>
      </w:r>
      <w:r w:rsidR="00481047">
        <w:rPr>
          <w:sz w:val="24"/>
        </w:rPr>
        <w:t>n</w:t>
      </w:r>
      <w:r w:rsidRPr="00224B0A">
        <w:rPr>
          <w:sz w:val="24"/>
        </w:rPr>
        <w:t xml:space="preserve"> Wohn-</w:t>
      </w:r>
      <w:r w:rsidR="00481047">
        <w:rPr>
          <w:sz w:val="24"/>
        </w:rPr>
        <w:t xml:space="preserve"> und Arbeitsräumen</w:t>
      </w:r>
      <w:r w:rsidRPr="00224B0A">
        <w:rPr>
          <w:sz w:val="24"/>
        </w:rPr>
        <w:t xml:space="preserve"> integrieren.</w:t>
      </w:r>
    </w:p>
    <w:p w14:paraId="414CFC8E" w14:textId="77777777" w:rsidR="00224B0A" w:rsidRDefault="00224B0A" w:rsidP="00224B0A">
      <w:pPr>
        <w:spacing w:line="360" w:lineRule="auto"/>
        <w:jc w:val="both"/>
        <w:rPr>
          <w:sz w:val="24"/>
        </w:rPr>
      </w:pPr>
    </w:p>
    <w:p w14:paraId="1835E158" w14:textId="13305C0A" w:rsidR="00802EB8" w:rsidRPr="00802EB8" w:rsidRDefault="00481047" w:rsidP="00224B0A">
      <w:pPr>
        <w:spacing w:line="360" w:lineRule="auto"/>
        <w:jc w:val="both"/>
        <w:rPr>
          <w:b/>
          <w:bCs/>
          <w:sz w:val="24"/>
        </w:rPr>
      </w:pPr>
      <w:r>
        <w:rPr>
          <w:b/>
          <w:bCs/>
          <w:sz w:val="24"/>
        </w:rPr>
        <w:t>Stabiles Raumklima durch Feuchtepuffer</w:t>
      </w:r>
    </w:p>
    <w:p w14:paraId="11853340" w14:textId="452D0517" w:rsidR="00224B0A" w:rsidRDefault="00224B0A" w:rsidP="00224B0A">
      <w:pPr>
        <w:spacing w:line="360" w:lineRule="auto"/>
        <w:jc w:val="both"/>
        <w:rPr>
          <w:sz w:val="24"/>
        </w:rPr>
      </w:pPr>
      <w:r w:rsidRPr="00224B0A">
        <w:rPr>
          <w:sz w:val="24"/>
        </w:rPr>
        <w:t xml:space="preserve">Ein </w:t>
      </w:r>
      <w:r w:rsidR="00481047">
        <w:rPr>
          <w:sz w:val="24"/>
        </w:rPr>
        <w:t xml:space="preserve">weiteres </w:t>
      </w:r>
      <w:r w:rsidRPr="00224B0A">
        <w:rPr>
          <w:sz w:val="24"/>
        </w:rPr>
        <w:t>zentrales Argument gegenüber klassischen Gipsplatten ist die aktive Feuchteregulierung. Die Lehmplatte Premium ist der Wasserdampf-</w:t>
      </w:r>
      <w:r w:rsidR="001A1D18">
        <w:rPr>
          <w:sz w:val="24"/>
        </w:rPr>
        <w:t>S</w:t>
      </w:r>
      <w:r w:rsidRPr="00224B0A">
        <w:rPr>
          <w:sz w:val="24"/>
        </w:rPr>
        <w:t xml:space="preserve">orptionsklasse WS III zugeordnet und kann über den Tagesverlauf signifikante Mengen Wasserdampf aufnehmen und zeitlich verzögert wieder abgeben. Dadurch entstehen Feuchtepuffer, die Nutzungsspitzen beim Duschen, Kochen oder in hoch belegten Räumen abfedern und ein weitgehend stabiles Raumklima im behaglichen Feuchtebereich ermöglichen. Gleichzeitig gilt der Baustoff als schimmelimmun und kann Luftschadstoffe und Gerüche an der </w:t>
      </w:r>
      <w:r w:rsidRPr="00224B0A">
        <w:rPr>
          <w:sz w:val="24"/>
        </w:rPr>
        <w:lastRenderedPageBreak/>
        <w:t>Oberfläche binden. Für Architektur und technische Gebäudeplanung eröffnet dies die Möglichkeit, Komfort, Wohngesundheit und Energieeffizienz nicht nur über Technik, sondern auch über die Materialwahl der Innenoberflächen zu steuern.</w:t>
      </w:r>
    </w:p>
    <w:p w14:paraId="24351F4F" w14:textId="77777777" w:rsidR="00224B0A" w:rsidRPr="00224B0A" w:rsidRDefault="00224B0A" w:rsidP="00224B0A">
      <w:pPr>
        <w:spacing w:line="360" w:lineRule="auto"/>
        <w:jc w:val="both"/>
        <w:rPr>
          <w:sz w:val="24"/>
        </w:rPr>
      </w:pPr>
    </w:p>
    <w:p w14:paraId="1BFC9E59" w14:textId="2D1114B5" w:rsidR="00802EB8" w:rsidRPr="00802EB8" w:rsidRDefault="00E840FF" w:rsidP="00224B0A">
      <w:pPr>
        <w:spacing w:line="360" w:lineRule="auto"/>
        <w:jc w:val="both"/>
        <w:rPr>
          <w:b/>
          <w:bCs/>
          <w:sz w:val="24"/>
        </w:rPr>
      </w:pPr>
      <w:r>
        <w:rPr>
          <w:b/>
          <w:bCs/>
          <w:sz w:val="24"/>
        </w:rPr>
        <w:t>Normierung trifft auf Gestaltung</w:t>
      </w:r>
    </w:p>
    <w:p w14:paraId="36343181" w14:textId="6F698AD7" w:rsidR="00E840FF" w:rsidRDefault="00224B0A" w:rsidP="00E840FF">
      <w:pPr>
        <w:spacing w:line="360" w:lineRule="auto"/>
        <w:jc w:val="both"/>
        <w:rPr>
          <w:sz w:val="24"/>
        </w:rPr>
      </w:pPr>
      <w:r w:rsidRPr="00224B0A">
        <w:rPr>
          <w:sz w:val="24"/>
        </w:rPr>
        <w:t xml:space="preserve">Architekten und Fachplaner profitieren davon, dass die Lehmplatte Premium kein Sonderweg ist, sondern einem klaren Normenrahmen folgt. Die Einstufung nach DIN 18948:2024-03 sowie umfangreiche Prüfzeugnisse zu Maßhaltigkeit, Biegezugfestigkeit, Luftschalldämmung und Wärmeleitfähigkeit bilden die Grundlage für regelgerechte Nachweise in </w:t>
      </w:r>
      <w:r w:rsidR="0094749A">
        <w:rPr>
          <w:sz w:val="24"/>
        </w:rPr>
        <w:t xml:space="preserve">tragenden sowie </w:t>
      </w:r>
      <w:r w:rsidRPr="00224B0A">
        <w:rPr>
          <w:sz w:val="24"/>
        </w:rPr>
        <w:t xml:space="preserve">nichttragenden inneren Trennwänden. Gleichzeitig bleibt der gestalterische Spielraum groß: Die Platte ist als Träger für Lehmputze </w:t>
      </w:r>
      <w:r w:rsidRPr="005E7B0B">
        <w:rPr>
          <w:sz w:val="24"/>
        </w:rPr>
        <w:t>und Lehmfarben von Leipfinger-Bader konzipiert und erlaubt Oberflächenbilder von fein und zurückhaltend bis haptisch und materialbetont</w:t>
      </w:r>
      <w:r w:rsidR="00802EB8" w:rsidRPr="005E7B0B">
        <w:rPr>
          <w:sz w:val="24"/>
        </w:rPr>
        <w:t>.</w:t>
      </w:r>
      <w:r w:rsidR="00E840FF" w:rsidRPr="005E7B0B">
        <w:rPr>
          <w:sz w:val="24"/>
        </w:rPr>
        <w:t xml:space="preserve"> </w:t>
      </w:r>
      <w:r w:rsidR="00810E4E" w:rsidRPr="005E7B0B">
        <w:rPr>
          <w:sz w:val="24"/>
        </w:rPr>
        <w:t>„Noch liegt ihr Marktanteil im Innenausbau bei unter einem Prozent. Doch mit industriell normierten Systemen wie unserer neuen Lehmplatte wird Lehm den Schritt von einem Spezialsegment in ein relevantes Marktsegment des seriellen Ausbaus machen“, erklärt Thomas Bader, Geschäftsführer von Leipfinger-Bader.</w:t>
      </w:r>
    </w:p>
    <w:p w14:paraId="627E9610" w14:textId="77777777" w:rsidR="00224B0A" w:rsidRDefault="00224B0A" w:rsidP="00224B0A">
      <w:pPr>
        <w:spacing w:line="360" w:lineRule="auto"/>
        <w:jc w:val="both"/>
        <w:rPr>
          <w:sz w:val="24"/>
        </w:rPr>
      </w:pPr>
    </w:p>
    <w:p w14:paraId="30A2492D" w14:textId="04F762F6" w:rsidR="00802EB8" w:rsidRPr="00802EB8" w:rsidRDefault="0018470D" w:rsidP="00224B0A">
      <w:pPr>
        <w:spacing w:line="360" w:lineRule="auto"/>
        <w:jc w:val="both"/>
        <w:rPr>
          <w:b/>
          <w:bCs/>
          <w:sz w:val="24"/>
        </w:rPr>
      </w:pPr>
      <w:r>
        <w:rPr>
          <w:b/>
          <w:bCs/>
          <w:sz w:val="24"/>
        </w:rPr>
        <w:t>Standardisierter Ausbauprozess</w:t>
      </w:r>
    </w:p>
    <w:p w14:paraId="6503EF0D" w14:textId="427AAB2D" w:rsidR="00224B0A" w:rsidRDefault="00224B0A" w:rsidP="00224B0A">
      <w:pPr>
        <w:spacing w:line="360" w:lineRule="auto"/>
        <w:jc w:val="both"/>
        <w:rPr>
          <w:sz w:val="24"/>
        </w:rPr>
      </w:pPr>
      <w:r w:rsidRPr="00224B0A">
        <w:rPr>
          <w:sz w:val="24"/>
        </w:rPr>
        <w:t xml:space="preserve">Für Trockenbauer, Zimmerer und Ausbauunternehmen wiederum ist entscheidend, dass der Einstieg ins Material ohne Bruch in der Baupraxis möglich ist. </w:t>
      </w:r>
      <w:r w:rsidR="0018470D" w:rsidRPr="00224B0A">
        <w:rPr>
          <w:sz w:val="24"/>
        </w:rPr>
        <w:t>Zuschnitt, Verschraubung und Klammerung erfolgen mit vertrauten Werkzeugen und Befestigungsmitteln aus dem Trockenbau</w:t>
      </w:r>
      <w:r w:rsidR="0018470D">
        <w:rPr>
          <w:sz w:val="24"/>
        </w:rPr>
        <w:t>.</w:t>
      </w:r>
      <w:r w:rsidR="0018470D" w:rsidRPr="00224B0A">
        <w:rPr>
          <w:sz w:val="24"/>
        </w:rPr>
        <w:t xml:space="preserve"> </w:t>
      </w:r>
      <w:r w:rsidR="0018470D">
        <w:rPr>
          <w:sz w:val="24"/>
        </w:rPr>
        <w:t>D</w:t>
      </w:r>
      <w:r w:rsidR="0018470D" w:rsidRPr="00224B0A">
        <w:rPr>
          <w:sz w:val="24"/>
        </w:rPr>
        <w:t>ie Verarbeitung bleibt damit nah an der Gipsfaserplatte</w:t>
      </w:r>
      <w:r w:rsidR="0018470D">
        <w:rPr>
          <w:sz w:val="24"/>
        </w:rPr>
        <w:t>.</w:t>
      </w:r>
      <w:r w:rsidR="00E840FF">
        <w:rPr>
          <w:sz w:val="24"/>
        </w:rPr>
        <w:t xml:space="preserve"> </w:t>
      </w:r>
      <w:r w:rsidR="00E840FF" w:rsidRPr="00224B0A">
        <w:rPr>
          <w:sz w:val="24"/>
        </w:rPr>
        <w:t xml:space="preserve">Die Oberfläche ist </w:t>
      </w:r>
      <w:r w:rsidR="00E840FF">
        <w:rPr>
          <w:sz w:val="24"/>
        </w:rPr>
        <w:t xml:space="preserve">dabei </w:t>
      </w:r>
      <w:r w:rsidR="00E840FF" w:rsidRPr="00224B0A">
        <w:rPr>
          <w:sz w:val="24"/>
        </w:rPr>
        <w:t xml:space="preserve">als Industrieprodukt ausgebildet: </w:t>
      </w:r>
      <w:r w:rsidR="00E840FF">
        <w:rPr>
          <w:sz w:val="24"/>
        </w:rPr>
        <w:t>hart</w:t>
      </w:r>
      <w:r w:rsidR="00E840FF" w:rsidRPr="00224B0A">
        <w:rPr>
          <w:sz w:val="24"/>
        </w:rPr>
        <w:t xml:space="preserve">, maßhaltig und mit eingeprägten Rillen, die die Haftung von Lehmputzen </w:t>
      </w:r>
      <w:r w:rsidR="002E34BA">
        <w:rPr>
          <w:sz w:val="24"/>
        </w:rPr>
        <w:t>optimieren</w:t>
      </w:r>
      <w:r w:rsidR="00E840FF" w:rsidRPr="00224B0A">
        <w:rPr>
          <w:sz w:val="24"/>
        </w:rPr>
        <w:t xml:space="preserve">. </w:t>
      </w:r>
      <w:r w:rsidRPr="00224B0A">
        <w:rPr>
          <w:sz w:val="24"/>
        </w:rPr>
        <w:t>Damit positioniert sich die Lehmplatte Premium genau dort, wo täglich große Flächen entstehen – im seriellen Innenausbau – und überführt den Lehmbau aus der Nische des Spezialhandwerks in standardisierte Ausbauprozesse.</w:t>
      </w:r>
    </w:p>
    <w:p w14:paraId="6AFCD55E" w14:textId="77777777" w:rsidR="00224B0A" w:rsidRDefault="00224B0A" w:rsidP="00224B0A">
      <w:pPr>
        <w:spacing w:line="360" w:lineRule="auto"/>
        <w:jc w:val="both"/>
        <w:rPr>
          <w:sz w:val="24"/>
        </w:rPr>
      </w:pPr>
    </w:p>
    <w:p w14:paraId="7D485029" w14:textId="00B56EDE" w:rsidR="00802EB8" w:rsidRPr="00802EB8" w:rsidRDefault="00E840FF" w:rsidP="00224B0A">
      <w:pPr>
        <w:spacing w:line="360" w:lineRule="auto"/>
        <w:jc w:val="both"/>
        <w:rPr>
          <w:b/>
          <w:bCs/>
          <w:sz w:val="24"/>
        </w:rPr>
      </w:pPr>
      <w:r>
        <w:rPr>
          <w:b/>
          <w:bCs/>
          <w:sz w:val="24"/>
        </w:rPr>
        <w:lastRenderedPageBreak/>
        <w:t>Verbindung zwischen zwei Welten</w:t>
      </w:r>
    </w:p>
    <w:p w14:paraId="2FCEE9E0" w14:textId="03F05A33" w:rsidR="00224B0A" w:rsidRPr="00224B0A" w:rsidRDefault="00224B0A" w:rsidP="00224B0A">
      <w:pPr>
        <w:spacing w:line="360" w:lineRule="auto"/>
        <w:jc w:val="both"/>
        <w:rPr>
          <w:sz w:val="24"/>
        </w:rPr>
      </w:pPr>
      <w:r w:rsidRPr="00224B0A">
        <w:rPr>
          <w:sz w:val="24"/>
        </w:rPr>
        <w:t>Die Platte ist eingebettet in ein vollständiges Lehm-Trockenbausystem von Leipfinger-Bader. Abgestimmte Lehmputze und Lehmfarben, Lehm-Klima- und Heizplatten, Holz-Lehm</w:t>
      </w:r>
      <w:r w:rsidR="00FB6A86">
        <w:rPr>
          <w:sz w:val="24"/>
        </w:rPr>
        <w:t xml:space="preserve"> </w:t>
      </w:r>
      <w:r w:rsidRPr="00224B0A">
        <w:rPr>
          <w:sz w:val="24"/>
        </w:rPr>
        <w:t>Massivdecken sowie Bodensysteme wie der keramische Estrichziegel ermöglichen durchgängige, mineralisch-ökologische Innenräume vom Boden über die Wand bis zur Decke. Produziert wird die Lehmplatte Premium im Werk Pfeffenhausen auf hochverdichtenden Pressanlagen.</w:t>
      </w:r>
      <w:r w:rsidR="00802EB8">
        <w:rPr>
          <w:sz w:val="24"/>
        </w:rPr>
        <w:t xml:space="preserve"> </w:t>
      </w:r>
      <w:r w:rsidRPr="00224B0A">
        <w:rPr>
          <w:sz w:val="24"/>
        </w:rPr>
        <w:t xml:space="preserve">„Lehm ist einer der ältesten Baustoffe der Menschheit. Mit der Lehmplatte Premium bringen wir ihn in die industrielle Serienfertigung und damit in den Alltag der Baupraxis“, </w:t>
      </w:r>
      <w:r w:rsidR="0018470D">
        <w:rPr>
          <w:sz w:val="24"/>
        </w:rPr>
        <w:t xml:space="preserve">erklärt </w:t>
      </w:r>
      <w:r w:rsidRPr="00224B0A">
        <w:rPr>
          <w:sz w:val="24"/>
        </w:rPr>
        <w:t>Thomas Bader</w:t>
      </w:r>
      <w:r w:rsidR="0018470D">
        <w:rPr>
          <w:sz w:val="24"/>
        </w:rPr>
        <w:t>,</w:t>
      </w:r>
      <w:r w:rsidRPr="00224B0A">
        <w:rPr>
          <w:sz w:val="24"/>
        </w:rPr>
        <w:t xml:space="preserve"> </w:t>
      </w:r>
      <w:r w:rsidR="0018470D">
        <w:rPr>
          <w:sz w:val="24"/>
        </w:rPr>
        <w:t>Geschäftsführer von Leipfinger-Bader</w:t>
      </w:r>
      <w:r w:rsidRPr="00224B0A">
        <w:rPr>
          <w:sz w:val="24"/>
        </w:rPr>
        <w:t>. „Für Architektur und Ausführung entsteht damit eine neue Option zwischen klassischem Lehm</w:t>
      </w:r>
      <w:r w:rsidR="00775955">
        <w:rPr>
          <w:sz w:val="24"/>
        </w:rPr>
        <w:t>-</w:t>
      </w:r>
      <w:r w:rsidRPr="00224B0A">
        <w:rPr>
          <w:sz w:val="24"/>
        </w:rPr>
        <w:t xml:space="preserve"> und klassischem Trockenbau – mit der Perspektive, dass Lehm künftig dort eingesetzt werden kann, wo heute ganz selbstverständlich Gipskarton und Gipsfaser verbaut werden.“</w:t>
      </w:r>
    </w:p>
    <w:p w14:paraId="3EF88F30" w14:textId="687A88EB" w:rsidR="006B49E4" w:rsidRPr="006B49E4" w:rsidRDefault="006B49E4" w:rsidP="00224B0A">
      <w:pPr>
        <w:spacing w:line="360" w:lineRule="auto"/>
        <w:jc w:val="both"/>
        <w:rPr>
          <w:sz w:val="24"/>
        </w:rPr>
      </w:pPr>
    </w:p>
    <w:p w14:paraId="626E3CA9" w14:textId="57A1302C" w:rsidR="00CB7213" w:rsidRPr="00A0079F" w:rsidRDefault="003958EF" w:rsidP="00BE3D29">
      <w:pPr>
        <w:spacing w:line="360" w:lineRule="auto"/>
        <w:jc w:val="both"/>
        <w:rPr>
          <w:sz w:val="24"/>
        </w:rPr>
      </w:pPr>
      <w:r w:rsidRPr="00A0079F">
        <w:rPr>
          <w:sz w:val="24"/>
        </w:rPr>
        <w:t>Weitere Informationen</w:t>
      </w:r>
      <w:r w:rsidR="00776600" w:rsidRPr="00A0079F">
        <w:rPr>
          <w:sz w:val="24"/>
        </w:rPr>
        <w:t xml:space="preserve"> </w:t>
      </w:r>
      <w:r w:rsidRPr="00A0079F">
        <w:rPr>
          <w:sz w:val="24"/>
        </w:rPr>
        <w:t>finden Interessierte au</w:t>
      </w:r>
      <w:r w:rsidR="00776600" w:rsidRPr="00A0079F">
        <w:rPr>
          <w:sz w:val="24"/>
        </w:rPr>
        <w:t>f www.leipfinger-bader.de</w:t>
      </w:r>
      <w:r w:rsidR="00C1108F" w:rsidRPr="00A0079F">
        <w:rPr>
          <w:sz w:val="24"/>
        </w:rPr>
        <w:t>.</w:t>
      </w:r>
    </w:p>
    <w:p w14:paraId="0FA67AD0" w14:textId="4C28BAD2" w:rsidR="00070CC2" w:rsidRDefault="00C41D25" w:rsidP="00070CC2">
      <w:pPr>
        <w:spacing w:line="360" w:lineRule="auto"/>
        <w:jc w:val="right"/>
        <w:rPr>
          <w:color w:val="000000"/>
          <w:sz w:val="24"/>
        </w:rPr>
      </w:pPr>
      <w:r w:rsidRPr="00A0079F">
        <w:rPr>
          <w:color w:val="000000"/>
          <w:sz w:val="24"/>
        </w:rPr>
        <w:t>ca.</w:t>
      </w:r>
      <w:r w:rsidR="000F26FF">
        <w:rPr>
          <w:color w:val="000000"/>
          <w:sz w:val="24"/>
        </w:rPr>
        <w:t xml:space="preserve"> </w:t>
      </w:r>
      <w:r w:rsidR="00574D8B">
        <w:rPr>
          <w:color w:val="000000"/>
          <w:sz w:val="24"/>
        </w:rPr>
        <w:t>6</w:t>
      </w:r>
      <w:r w:rsidR="00A17971">
        <w:rPr>
          <w:color w:val="000000"/>
          <w:sz w:val="24"/>
        </w:rPr>
        <w:t>.</w:t>
      </w:r>
      <w:r w:rsidR="00574D8B">
        <w:rPr>
          <w:color w:val="000000"/>
          <w:sz w:val="24"/>
        </w:rPr>
        <w:t>1</w:t>
      </w:r>
      <w:r w:rsidR="000F3414" w:rsidRPr="00A0079F">
        <w:rPr>
          <w:color w:val="000000"/>
          <w:sz w:val="24"/>
        </w:rPr>
        <w:t>00</w:t>
      </w:r>
      <w:r w:rsidR="00E92524" w:rsidRPr="00A0079F">
        <w:rPr>
          <w:color w:val="000000"/>
          <w:sz w:val="24"/>
        </w:rPr>
        <w:t xml:space="preserve"> Zeichen</w:t>
      </w:r>
    </w:p>
    <w:p w14:paraId="51469033" w14:textId="77777777" w:rsidR="00F5326F" w:rsidRDefault="00F5326F" w:rsidP="00B674C7">
      <w:pPr>
        <w:spacing w:line="360" w:lineRule="auto"/>
        <w:rPr>
          <w:b/>
          <w:color w:val="000000"/>
          <w:sz w:val="24"/>
          <w:u w:val="single"/>
        </w:rPr>
      </w:pPr>
    </w:p>
    <w:p w14:paraId="5564F8E8" w14:textId="77777777" w:rsidR="00F5326F" w:rsidRDefault="00F5326F" w:rsidP="00B674C7">
      <w:pPr>
        <w:spacing w:line="360" w:lineRule="auto"/>
        <w:rPr>
          <w:b/>
          <w:color w:val="000000"/>
          <w:sz w:val="24"/>
          <w:u w:val="single"/>
        </w:rPr>
      </w:pPr>
    </w:p>
    <w:p w14:paraId="2BA69B25" w14:textId="77777777" w:rsidR="00F5326F" w:rsidRDefault="00F5326F" w:rsidP="00B674C7">
      <w:pPr>
        <w:spacing w:line="360" w:lineRule="auto"/>
        <w:rPr>
          <w:b/>
          <w:color w:val="000000"/>
          <w:sz w:val="24"/>
          <w:u w:val="single"/>
        </w:rPr>
      </w:pPr>
    </w:p>
    <w:p w14:paraId="1217F87A" w14:textId="77777777" w:rsidR="00F5326F" w:rsidRDefault="00F5326F" w:rsidP="00B674C7">
      <w:pPr>
        <w:spacing w:line="360" w:lineRule="auto"/>
        <w:rPr>
          <w:b/>
          <w:color w:val="000000"/>
          <w:sz w:val="24"/>
          <w:u w:val="single"/>
        </w:rPr>
      </w:pPr>
    </w:p>
    <w:p w14:paraId="7DD1C831" w14:textId="77777777" w:rsidR="00F5326F" w:rsidRDefault="00F5326F" w:rsidP="00B674C7">
      <w:pPr>
        <w:spacing w:line="360" w:lineRule="auto"/>
        <w:rPr>
          <w:b/>
          <w:color w:val="000000"/>
          <w:sz w:val="24"/>
          <w:u w:val="single"/>
        </w:rPr>
      </w:pPr>
    </w:p>
    <w:p w14:paraId="57F342B7" w14:textId="77777777" w:rsidR="00F5326F" w:rsidRDefault="00F5326F" w:rsidP="00B674C7">
      <w:pPr>
        <w:spacing w:line="360" w:lineRule="auto"/>
        <w:rPr>
          <w:b/>
          <w:color w:val="000000"/>
          <w:sz w:val="24"/>
          <w:u w:val="single"/>
        </w:rPr>
      </w:pPr>
    </w:p>
    <w:p w14:paraId="56BA9CC1" w14:textId="77777777" w:rsidR="00F5326F" w:rsidRDefault="00F5326F" w:rsidP="00B674C7">
      <w:pPr>
        <w:spacing w:line="360" w:lineRule="auto"/>
        <w:rPr>
          <w:b/>
          <w:color w:val="000000"/>
          <w:sz w:val="24"/>
          <w:u w:val="single"/>
        </w:rPr>
      </w:pPr>
    </w:p>
    <w:p w14:paraId="6EA86B2C" w14:textId="77777777" w:rsidR="00F5326F" w:rsidRDefault="00F5326F" w:rsidP="00B674C7">
      <w:pPr>
        <w:spacing w:line="360" w:lineRule="auto"/>
        <w:rPr>
          <w:b/>
          <w:color w:val="000000"/>
          <w:sz w:val="24"/>
          <w:u w:val="single"/>
        </w:rPr>
      </w:pPr>
    </w:p>
    <w:p w14:paraId="65681BED" w14:textId="77777777" w:rsidR="00F5326F" w:rsidRDefault="00F5326F" w:rsidP="00B674C7">
      <w:pPr>
        <w:spacing w:line="360" w:lineRule="auto"/>
        <w:rPr>
          <w:b/>
          <w:color w:val="000000"/>
          <w:sz w:val="24"/>
          <w:u w:val="single"/>
        </w:rPr>
      </w:pPr>
    </w:p>
    <w:p w14:paraId="4E476ACB" w14:textId="77777777" w:rsidR="00F5326F" w:rsidRDefault="00F5326F" w:rsidP="00B674C7">
      <w:pPr>
        <w:spacing w:line="360" w:lineRule="auto"/>
        <w:rPr>
          <w:b/>
          <w:color w:val="000000"/>
          <w:sz w:val="24"/>
          <w:u w:val="single"/>
        </w:rPr>
      </w:pPr>
    </w:p>
    <w:p w14:paraId="2A064755" w14:textId="77777777" w:rsidR="00F5326F" w:rsidRDefault="00F5326F" w:rsidP="00B674C7">
      <w:pPr>
        <w:spacing w:line="360" w:lineRule="auto"/>
        <w:rPr>
          <w:b/>
          <w:color w:val="000000"/>
          <w:sz w:val="24"/>
          <w:u w:val="single"/>
        </w:rPr>
      </w:pPr>
    </w:p>
    <w:p w14:paraId="56B5282F" w14:textId="77777777" w:rsidR="00F5326F" w:rsidRDefault="00F5326F" w:rsidP="00B674C7">
      <w:pPr>
        <w:spacing w:line="360" w:lineRule="auto"/>
        <w:rPr>
          <w:b/>
          <w:color w:val="000000"/>
          <w:sz w:val="24"/>
          <w:u w:val="single"/>
        </w:rPr>
      </w:pPr>
    </w:p>
    <w:p w14:paraId="10A43792" w14:textId="77777777" w:rsidR="00F5326F" w:rsidRDefault="00F5326F" w:rsidP="00B674C7">
      <w:pPr>
        <w:spacing w:line="360" w:lineRule="auto"/>
        <w:rPr>
          <w:b/>
          <w:color w:val="000000"/>
          <w:sz w:val="24"/>
          <w:u w:val="single"/>
        </w:rPr>
      </w:pPr>
    </w:p>
    <w:p w14:paraId="6FAB4731" w14:textId="77777777" w:rsidR="00F5326F" w:rsidRDefault="00F5326F" w:rsidP="00B674C7">
      <w:pPr>
        <w:spacing w:line="360" w:lineRule="auto"/>
        <w:rPr>
          <w:b/>
          <w:color w:val="000000"/>
          <w:sz w:val="24"/>
          <w:u w:val="single"/>
        </w:rPr>
      </w:pPr>
    </w:p>
    <w:p w14:paraId="0D6451C6" w14:textId="77777777" w:rsidR="00F5326F" w:rsidRDefault="00F5326F" w:rsidP="00B674C7">
      <w:pPr>
        <w:spacing w:line="360" w:lineRule="auto"/>
        <w:rPr>
          <w:b/>
          <w:color w:val="000000"/>
          <w:sz w:val="24"/>
          <w:u w:val="single"/>
        </w:rPr>
      </w:pPr>
    </w:p>
    <w:p w14:paraId="3BBE718D" w14:textId="18D70EED" w:rsidR="00B33363" w:rsidRPr="00B674C7" w:rsidRDefault="00483F09" w:rsidP="00B674C7">
      <w:pPr>
        <w:spacing w:line="360" w:lineRule="auto"/>
        <w:rPr>
          <w:b/>
          <w:color w:val="000000"/>
          <w:sz w:val="24"/>
          <w:u w:val="single"/>
        </w:rPr>
      </w:pPr>
      <w:r w:rsidRPr="00A0079F">
        <w:rPr>
          <w:b/>
          <w:color w:val="000000"/>
          <w:sz w:val="24"/>
          <w:u w:val="single"/>
        </w:rPr>
        <w:lastRenderedPageBreak/>
        <w:t>Bildunterschrifte</w:t>
      </w:r>
      <w:r w:rsidR="00B674C7">
        <w:rPr>
          <w:b/>
          <w:color w:val="000000"/>
          <w:sz w:val="24"/>
          <w:u w:val="single"/>
        </w:rPr>
        <w:t>n</w:t>
      </w:r>
    </w:p>
    <w:p w14:paraId="02403747" w14:textId="77777777" w:rsidR="00B674C7" w:rsidRDefault="00B674C7" w:rsidP="00B333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noProof/>
          <w:color w:val="444444"/>
          <w:sz w:val="2"/>
          <w:szCs w:val="2"/>
        </w:rPr>
      </w:pPr>
    </w:p>
    <w:p w14:paraId="14171028" w14:textId="483B8EA6" w:rsidR="00B33363" w:rsidRDefault="00155D5F" w:rsidP="00B333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r>
        <w:rPr>
          <w:noProof/>
        </w:rPr>
        <w:drawing>
          <wp:inline distT="0" distB="0" distL="0" distR="0" wp14:anchorId="2FDC63C7" wp14:editId="34EC8B3B">
            <wp:extent cx="3514725" cy="2428875"/>
            <wp:effectExtent l="0" t="0" r="9525" b="9525"/>
            <wp:docPr id="16628137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13781" name=""/>
                    <pic:cNvPicPr/>
                  </pic:nvPicPr>
                  <pic:blipFill>
                    <a:blip r:embed="rId16"/>
                    <a:stretch>
                      <a:fillRect/>
                    </a:stretch>
                  </pic:blipFill>
                  <pic:spPr>
                    <a:xfrm>
                      <a:off x="0" y="0"/>
                      <a:ext cx="3514725" cy="2428875"/>
                    </a:xfrm>
                    <a:prstGeom prst="rect">
                      <a:avLst/>
                    </a:prstGeom>
                  </pic:spPr>
                </pic:pic>
              </a:graphicData>
            </a:graphic>
          </wp:inline>
        </w:drawing>
      </w:r>
    </w:p>
    <w:p w14:paraId="024EB9D1" w14:textId="4C50E465" w:rsidR="00B33363" w:rsidRPr="00770C63" w:rsidRDefault="00B33363" w:rsidP="00B333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r w:rsidRPr="00770C63">
        <w:rPr>
          <w:b/>
          <w:sz w:val="24"/>
          <w:lang w:eastAsia="en-US"/>
        </w:rPr>
        <w:t>[26-1</w:t>
      </w:r>
      <w:r w:rsidR="00FB6A86">
        <w:rPr>
          <w:b/>
          <w:sz w:val="24"/>
          <w:lang w:eastAsia="en-US"/>
        </w:rPr>
        <w:t>8</w:t>
      </w:r>
      <w:r w:rsidRPr="00770C63">
        <w:rPr>
          <w:b/>
          <w:sz w:val="24"/>
          <w:lang w:eastAsia="en-US"/>
        </w:rPr>
        <w:t xml:space="preserve"> </w:t>
      </w:r>
      <w:r w:rsidR="00FB6A86">
        <w:rPr>
          <w:b/>
          <w:sz w:val="24"/>
          <w:lang w:eastAsia="en-US"/>
        </w:rPr>
        <w:t>Lehmplatte Premium</w:t>
      </w:r>
      <w:r w:rsidRPr="00770C63">
        <w:rPr>
          <w:b/>
          <w:sz w:val="24"/>
          <w:lang w:eastAsia="en-US"/>
        </w:rPr>
        <w:t xml:space="preserve">] </w:t>
      </w:r>
    </w:p>
    <w:p w14:paraId="496F4E9A" w14:textId="77777777" w:rsidR="000E62A2" w:rsidRDefault="000E62A2" w:rsidP="000E62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i/>
          <w:iCs/>
          <w:sz w:val="24"/>
        </w:rPr>
      </w:pPr>
      <w:r w:rsidRPr="000E62A2">
        <w:rPr>
          <w:i/>
          <w:iCs/>
          <w:sz w:val="24"/>
        </w:rPr>
        <w:t>Lehmplatte Premium von Leipfinger-Bader: Die erste eigenproduzierte Lehmplatte im Trockenbau-Format verbindet industrielle Verarbeitung mit den bauphysikalischen Vorteilen des Lehms und macht den ökologischen Baustoff für den serienmäßigen Innenausbau einsetzbar.</w:t>
      </w:r>
    </w:p>
    <w:p w14:paraId="00126992" w14:textId="3C955F21" w:rsidR="00470733" w:rsidRPr="000F26FF" w:rsidRDefault="00B33363" w:rsidP="000F26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Pr="00A0079F">
        <w:rPr>
          <w:color w:val="000000"/>
          <w:sz w:val="24"/>
        </w:rPr>
        <w:t>Leipfinger-Bader</w:t>
      </w:r>
    </w:p>
    <w:p w14:paraId="3F6DB033" w14:textId="751CE87F" w:rsidR="00215E08" w:rsidRDefault="00215E08" w:rsidP="00DD7D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14ECD23A" w14:textId="35A22909" w:rsidR="00A17971" w:rsidRDefault="00A17971" w:rsidP="00DD7D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755847F3" w14:textId="011D191C" w:rsidR="00215E08" w:rsidRDefault="00155D5F" w:rsidP="00DD7D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r>
        <w:rPr>
          <w:noProof/>
        </w:rPr>
        <w:drawing>
          <wp:inline distT="0" distB="0" distL="0" distR="0" wp14:anchorId="58ADBC4D" wp14:editId="1C1DBE93">
            <wp:extent cx="3514725" cy="2428875"/>
            <wp:effectExtent l="0" t="0" r="9525" b="9525"/>
            <wp:docPr id="6572104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10437" name=""/>
                    <pic:cNvPicPr/>
                  </pic:nvPicPr>
                  <pic:blipFill>
                    <a:blip r:embed="rId17"/>
                    <a:stretch>
                      <a:fillRect/>
                    </a:stretch>
                  </pic:blipFill>
                  <pic:spPr>
                    <a:xfrm>
                      <a:off x="0" y="0"/>
                      <a:ext cx="3514725" cy="2428875"/>
                    </a:xfrm>
                    <a:prstGeom prst="rect">
                      <a:avLst/>
                    </a:prstGeom>
                  </pic:spPr>
                </pic:pic>
              </a:graphicData>
            </a:graphic>
          </wp:inline>
        </w:drawing>
      </w:r>
    </w:p>
    <w:p w14:paraId="1C936C87" w14:textId="7A109F29" w:rsidR="00DD7D9F" w:rsidRPr="00770C63" w:rsidRDefault="00DD7D9F" w:rsidP="00DD7D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r w:rsidRPr="00770C63">
        <w:rPr>
          <w:b/>
          <w:sz w:val="24"/>
          <w:lang w:eastAsia="en-US"/>
        </w:rPr>
        <w:t>[26-1</w:t>
      </w:r>
      <w:r w:rsidR="008C385F">
        <w:rPr>
          <w:b/>
          <w:sz w:val="24"/>
          <w:lang w:eastAsia="en-US"/>
        </w:rPr>
        <w:t>8</w:t>
      </w:r>
      <w:r w:rsidRPr="00770C63">
        <w:rPr>
          <w:b/>
          <w:sz w:val="24"/>
          <w:lang w:eastAsia="en-US"/>
        </w:rPr>
        <w:t xml:space="preserve"> </w:t>
      </w:r>
      <w:r w:rsidR="00155D5F">
        <w:rPr>
          <w:b/>
          <w:sz w:val="24"/>
          <w:lang w:eastAsia="en-US"/>
        </w:rPr>
        <w:t>Innenausbau]</w:t>
      </w:r>
      <w:r w:rsidRPr="00770C63">
        <w:rPr>
          <w:b/>
          <w:sz w:val="24"/>
          <w:lang w:eastAsia="en-US"/>
        </w:rPr>
        <w:t xml:space="preserve"> </w:t>
      </w:r>
    </w:p>
    <w:p w14:paraId="151BC61E" w14:textId="18642302" w:rsidR="000E62A2" w:rsidRDefault="000E62A2" w:rsidP="000E62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i/>
          <w:iCs/>
          <w:sz w:val="24"/>
        </w:rPr>
      </w:pPr>
      <w:r w:rsidRPr="000E62A2">
        <w:rPr>
          <w:i/>
          <w:iCs/>
          <w:sz w:val="24"/>
        </w:rPr>
        <w:t xml:space="preserve">Die industriell gefertigte Lehmplatte wird wie eine Trockenbauplatte auf </w:t>
      </w:r>
      <w:r w:rsidR="007D559B">
        <w:rPr>
          <w:i/>
          <w:iCs/>
          <w:sz w:val="24"/>
        </w:rPr>
        <w:t>übliche</w:t>
      </w:r>
      <w:r w:rsidRPr="000E62A2">
        <w:rPr>
          <w:i/>
          <w:iCs/>
          <w:sz w:val="24"/>
        </w:rPr>
        <w:t xml:space="preserve"> Holz</w:t>
      </w:r>
      <w:r w:rsidR="007D559B">
        <w:rPr>
          <w:i/>
          <w:iCs/>
          <w:sz w:val="24"/>
        </w:rPr>
        <w:t>- und Metall</w:t>
      </w:r>
      <w:r w:rsidRPr="000E62A2">
        <w:rPr>
          <w:i/>
          <w:iCs/>
          <w:sz w:val="24"/>
        </w:rPr>
        <w:t>ständerwerk</w:t>
      </w:r>
      <w:r w:rsidR="007D559B">
        <w:rPr>
          <w:i/>
          <w:iCs/>
          <w:sz w:val="24"/>
        </w:rPr>
        <w:t>e montiert.</w:t>
      </w:r>
    </w:p>
    <w:p w14:paraId="0281648D" w14:textId="77777777" w:rsidR="00D23FDD" w:rsidRDefault="00DD7D9F" w:rsidP="00D23F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Pr="00A0079F">
        <w:rPr>
          <w:color w:val="000000"/>
          <w:sz w:val="24"/>
        </w:rPr>
        <w:t>Leipfinger-Bader</w:t>
      </w:r>
    </w:p>
    <w:p w14:paraId="5B644396" w14:textId="252E7669" w:rsidR="00155D5F" w:rsidRPr="00D23FDD" w:rsidRDefault="00266261" w:rsidP="00D23F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sz w:val="24"/>
        </w:rPr>
      </w:pPr>
      <w:r>
        <w:rPr>
          <w:noProof/>
        </w:rPr>
        <w:lastRenderedPageBreak/>
        <w:drawing>
          <wp:anchor distT="0" distB="0" distL="114300" distR="114300" simplePos="0" relativeHeight="251665412" behindDoc="1" locked="0" layoutInCell="1" allowOverlap="1" wp14:anchorId="7F07ACB6" wp14:editId="01D2549E">
            <wp:simplePos x="0" y="0"/>
            <wp:positionH relativeFrom="margin">
              <wp:align>left</wp:align>
            </wp:positionH>
            <wp:positionV relativeFrom="paragraph">
              <wp:posOffset>76835</wp:posOffset>
            </wp:positionV>
            <wp:extent cx="2219325" cy="3211195"/>
            <wp:effectExtent l="0" t="0" r="9525" b="8255"/>
            <wp:wrapTight wrapText="bothSides">
              <wp:wrapPolygon edited="0">
                <wp:start x="0" y="0"/>
                <wp:lineTo x="0" y="21527"/>
                <wp:lineTo x="21507" y="21527"/>
                <wp:lineTo x="21507" y="0"/>
                <wp:lineTo x="0" y="0"/>
              </wp:wrapPolygon>
            </wp:wrapTight>
            <wp:docPr id="9309203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20367" name=""/>
                    <pic:cNvPicPr/>
                  </pic:nvPicPr>
                  <pic:blipFill>
                    <a:blip r:embed="rId18">
                      <a:extLst>
                        <a:ext uri="{28A0092B-C50C-407E-A947-70E740481C1C}">
                          <a14:useLocalDpi xmlns:a14="http://schemas.microsoft.com/office/drawing/2010/main" val="0"/>
                        </a:ext>
                      </a:extLst>
                    </a:blip>
                    <a:stretch>
                      <a:fillRect/>
                    </a:stretch>
                  </pic:blipFill>
                  <pic:spPr>
                    <a:xfrm>
                      <a:off x="0" y="0"/>
                      <a:ext cx="2219325" cy="3211195"/>
                    </a:xfrm>
                    <a:prstGeom prst="rect">
                      <a:avLst/>
                    </a:prstGeom>
                  </pic:spPr>
                </pic:pic>
              </a:graphicData>
            </a:graphic>
            <wp14:sizeRelH relativeFrom="page">
              <wp14:pctWidth>0</wp14:pctWidth>
            </wp14:sizeRelH>
            <wp14:sizeRelV relativeFrom="page">
              <wp14:pctHeight>0</wp14:pctHeight>
            </wp14:sizeRelV>
          </wp:anchor>
        </w:drawing>
      </w:r>
    </w:p>
    <w:p w14:paraId="7D486300" w14:textId="2CB71214" w:rsidR="00155D5F" w:rsidRDefault="00155D5F"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220D3752"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30D0AD93"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170418E0"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5B86EBE6"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4E52A947"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0C4EADDF"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26858011"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033E259E"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656B13ED"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09523930"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71361F91" w14:textId="77777777" w:rsidR="000E62A2" w:rsidRDefault="000E62A2"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p>
    <w:p w14:paraId="27F0C7EE" w14:textId="32689558" w:rsidR="00155D5F" w:rsidRPr="00770C63" w:rsidRDefault="00155D5F"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r w:rsidRPr="00770C63">
        <w:rPr>
          <w:b/>
          <w:sz w:val="24"/>
          <w:lang w:eastAsia="en-US"/>
        </w:rPr>
        <w:t>[26-1</w:t>
      </w:r>
      <w:r>
        <w:rPr>
          <w:b/>
          <w:sz w:val="24"/>
          <w:lang w:eastAsia="en-US"/>
        </w:rPr>
        <w:t>8</w:t>
      </w:r>
      <w:r w:rsidRPr="00770C63">
        <w:rPr>
          <w:b/>
          <w:sz w:val="24"/>
          <w:lang w:eastAsia="en-US"/>
        </w:rPr>
        <w:t xml:space="preserve"> </w:t>
      </w:r>
      <w:r>
        <w:rPr>
          <w:b/>
          <w:sz w:val="24"/>
          <w:lang w:eastAsia="en-US"/>
        </w:rPr>
        <w:t>Design]</w:t>
      </w:r>
      <w:r w:rsidRPr="00770C63">
        <w:rPr>
          <w:b/>
          <w:sz w:val="24"/>
          <w:lang w:eastAsia="en-US"/>
        </w:rPr>
        <w:t xml:space="preserve"> </w:t>
      </w:r>
    </w:p>
    <w:p w14:paraId="7D400420" w14:textId="77777777" w:rsidR="000E62A2" w:rsidRDefault="000E62A2" w:rsidP="000E62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i/>
          <w:iCs/>
          <w:sz w:val="24"/>
        </w:rPr>
      </w:pPr>
      <w:r w:rsidRPr="000E62A2">
        <w:rPr>
          <w:i/>
          <w:iCs/>
          <w:sz w:val="24"/>
        </w:rPr>
        <w:t>Die fein strukturierte Lehmoberfläche spielt mit Licht und Schatten und zeigt, wie sich der industriell gefertigte Baustoff im Innenausbau zu einer hochwertigen, atmosphärischen Wandgestaltung inszenieren lässt.</w:t>
      </w:r>
    </w:p>
    <w:p w14:paraId="58C1A200" w14:textId="4B1F6CDA" w:rsidR="00155D5F" w:rsidRDefault="00155D5F" w:rsidP="002662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Pr="00A0079F">
        <w:rPr>
          <w:color w:val="000000"/>
          <w:sz w:val="24"/>
        </w:rPr>
        <w:t>Leipfinger-Bader</w:t>
      </w:r>
    </w:p>
    <w:p w14:paraId="5A7667DA" w14:textId="51B8A0BB" w:rsidR="00155D5F" w:rsidRDefault="00155D5F"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sz w:val="24"/>
        </w:rPr>
      </w:pPr>
      <w:r>
        <w:rPr>
          <w:noProof/>
        </w:rPr>
        <w:drawing>
          <wp:inline distT="0" distB="0" distL="0" distR="0" wp14:anchorId="32FAF968" wp14:editId="613ECB98">
            <wp:extent cx="3514725" cy="2428875"/>
            <wp:effectExtent l="0" t="0" r="9525" b="9525"/>
            <wp:docPr id="4772988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98846" name=""/>
                    <pic:cNvPicPr/>
                  </pic:nvPicPr>
                  <pic:blipFill>
                    <a:blip r:embed="rId19"/>
                    <a:stretch>
                      <a:fillRect/>
                    </a:stretch>
                  </pic:blipFill>
                  <pic:spPr>
                    <a:xfrm>
                      <a:off x="0" y="0"/>
                      <a:ext cx="3514725" cy="2428875"/>
                    </a:xfrm>
                    <a:prstGeom prst="rect">
                      <a:avLst/>
                    </a:prstGeom>
                  </pic:spPr>
                </pic:pic>
              </a:graphicData>
            </a:graphic>
          </wp:inline>
        </w:drawing>
      </w:r>
    </w:p>
    <w:p w14:paraId="55F62424" w14:textId="4DB14841" w:rsidR="00155D5F" w:rsidRPr="00770C63" w:rsidRDefault="00155D5F" w:rsidP="00155D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4"/>
          <w:lang w:eastAsia="en-US"/>
        </w:rPr>
      </w:pPr>
      <w:r w:rsidRPr="00770C63">
        <w:rPr>
          <w:b/>
          <w:sz w:val="24"/>
          <w:lang w:eastAsia="en-US"/>
        </w:rPr>
        <w:t>[26-1</w:t>
      </w:r>
      <w:r>
        <w:rPr>
          <w:b/>
          <w:sz w:val="24"/>
          <w:lang w:eastAsia="en-US"/>
        </w:rPr>
        <w:t>8</w:t>
      </w:r>
      <w:r w:rsidRPr="00770C63">
        <w:rPr>
          <w:b/>
          <w:sz w:val="24"/>
          <w:lang w:eastAsia="en-US"/>
        </w:rPr>
        <w:t xml:space="preserve"> </w:t>
      </w:r>
      <w:r>
        <w:rPr>
          <w:b/>
          <w:sz w:val="24"/>
          <w:lang w:eastAsia="en-US"/>
        </w:rPr>
        <w:t>Oberfläche]</w:t>
      </w:r>
      <w:r w:rsidRPr="00770C63">
        <w:rPr>
          <w:b/>
          <w:sz w:val="24"/>
          <w:lang w:eastAsia="en-US"/>
        </w:rPr>
        <w:t xml:space="preserve"> </w:t>
      </w:r>
    </w:p>
    <w:p w14:paraId="295E8660" w14:textId="42E80D4D" w:rsidR="000E62A2" w:rsidRDefault="000E62A2" w:rsidP="000E62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i/>
          <w:iCs/>
          <w:sz w:val="24"/>
        </w:rPr>
      </w:pPr>
      <w:r w:rsidRPr="000E62A2">
        <w:rPr>
          <w:i/>
          <w:iCs/>
          <w:sz w:val="24"/>
        </w:rPr>
        <w:t xml:space="preserve">Die eingeprägten Rillen in der Oberfläche erhöhen die Haftung des Lehmputzes und bereiten die Platte </w:t>
      </w:r>
      <w:r w:rsidR="007D559B">
        <w:rPr>
          <w:i/>
          <w:iCs/>
          <w:sz w:val="24"/>
        </w:rPr>
        <w:t xml:space="preserve">für </w:t>
      </w:r>
      <w:r w:rsidRPr="000E62A2">
        <w:rPr>
          <w:i/>
          <w:iCs/>
          <w:sz w:val="24"/>
        </w:rPr>
        <w:t>den weiteren Schichtenaufbau vor.</w:t>
      </w:r>
    </w:p>
    <w:p w14:paraId="5AC6ACD1" w14:textId="0D6D594E" w:rsidR="00E40BF8" w:rsidRPr="005A74DD" w:rsidRDefault="00155D5F" w:rsidP="005A74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Pr="00A0079F">
        <w:rPr>
          <w:color w:val="000000"/>
          <w:sz w:val="24"/>
        </w:rPr>
        <w:t>Leipfinger-Bader</w:t>
      </w:r>
    </w:p>
    <w:p w14:paraId="4090AE41" w14:textId="77777777" w:rsidR="00D23FDD" w:rsidRDefault="00D23FDD" w:rsidP="003B714D">
      <w:pPr>
        <w:pStyle w:val="Textkrper21"/>
        <w:jc w:val="left"/>
        <w:rPr>
          <w:b/>
          <w:bCs/>
          <w:i w:val="0"/>
          <w:iCs w:val="0"/>
          <w:color w:val="000000" w:themeColor="text1"/>
          <w:u w:val="single"/>
        </w:rPr>
      </w:pPr>
    </w:p>
    <w:p w14:paraId="4E83AB49" w14:textId="7D04E9F7" w:rsidR="003B714D" w:rsidRPr="00A0079F" w:rsidRDefault="003B714D" w:rsidP="003B714D">
      <w:pPr>
        <w:pStyle w:val="Textkrper21"/>
        <w:jc w:val="left"/>
        <w:rPr>
          <w:b/>
          <w:bCs/>
          <w:i w:val="0"/>
          <w:iCs w:val="0"/>
          <w:color w:val="000000" w:themeColor="text1"/>
          <w:u w:val="single"/>
        </w:rPr>
      </w:pPr>
      <w:r w:rsidRPr="00A0079F">
        <w:rPr>
          <w:b/>
          <w:bCs/>
          <w:i w:val="0"/>
          <w:iCs w:val="0"/>
          <w:color w:val="000000" w:themeColor="text1"/>
          <w:u w:val="single"/>
        </w:rPr>
        <w:lastRenderedPageBreak/>
        <w:t>Social Media</w:t>
      </w:r>
    </w:p>
    <w:p w14:paraId="2C4EF1FA" w14:textId="77777777"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bCs/>
          <w:sz w:val="24"/>
          <w:lang w:eastAsia="en-US"/>
        </w:rPr>
        <w:t xml:space="preserve">Sollten Sie das vorliegende Thema für einen Post nutzen, freuen wir uns, wenn Sie zu Leipfinger-Bader verlinken: </w:t>
      </w:r>
    </w:p>
    <w:p w14:paraId="6BA5D138" w14:textId="77777777"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53584389" w14:textId="3B449ACA" w:rsidR="003B714D" w:rsidRPr="00A0079F" w:rsidRDefault="00990CEB"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noProof/>
          <w:sz w:val="24"/>
          <w:lang w:eastAsia="de-DE"/>
        </w:rPr>
        <w:drawing>
          <wp:anchor distT="0" distB="0" distL="114300" distR="114300" simplePos="0" relativeHeight="251661316" behindDoc="1" locked="0" layoutInCell="1" allowOverlap="1" wp14:anchorId="2754FC5D" wp14:editId="51F3089B">
            <wp:simplePos x="0" y="0"/>
            <wp:positionH relativeFrom="margin">
              <wp:align>left</wp:align>
            </wp:positionH>
            <wp:positionV relativeFrom="paragraph">
              <wp:posOffset>67945</wp:posOffset>
            </wp:positionV>
            <wp:extent cx="355600" cy="339725"/>
            <wp:effectExtent l="0" t="0" r="6350" b="3175"/>
            <wp:wrapTight wrapText="bothSides">
              <wp:wrapPolygon edited="0">
                <wp:start x="0" y="0"/>
                <wp:lineTo x="0" y="20591"/>
                <wp:lineTo x="20829" y="20591"/>
                <wp:lineTo x="20829"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5600" cy="339725"/>
                    </a:xfrm>
                    <a:prstGeom prst="rect">
                      <a:avLst/>
                    </a:prstGeom>
                  </pic:spPr>
                </pic:pic>
              </a:graphicData>
            </a:graphic>
            <wp14:sizeRelH relativeFrom="page">
              <wp14:pctWidth>0</wp14:pctWidth>
            </wp14:sizeRelH>
            <wp14:sizeRelV relativeFrom="page">
              <wp14:pctHeight>0</wp14:pctHeight>
            </wp14:sizeRelV>
          </wp:anchor>
        </w:drawing>
      </w:r>
      <w:r w:rsidR="003B714D" w:rsidRPr="00A0079F">
        <w:rPr>
          <w:bCs/>
          <w:sz w:val="24"/>
          <w:lang w:eastAsia="en-US"/>
        </w:rPr>
        <w:tab/>
        <w:t>Leipfinger-Bader</w:t>
      </w:r>
      <w:r w:rsidR="00797828" w:rsidRPr="00A0079F">
        <w:rPr>
          <w:bCs/>
          <w:sz w:val="24"/>
          <w:lang w:eastAsia="en-US"/>
        </w:rPr>
        <w:t xml:space="preserve"> @leipfingerbader</w:t>
      </w:r>
      <w:r w:rsidR="003B714D" w:rsidRPr="00A0079F">
        <w:rPr>
          <w:bCs/>
          <w:sz w:val="24"/>
          <w:lang w:eastAsia="en-US"/>
        </w:rPr>
        <w:t xml:space="preserve">  </w:t>
      </w:r>
    </w:p>
    <w:p w14:paraId="0065963F" w14:textId="56A773B5"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bCs/>
          <w:sz w:val="24"/>
          <w:lang w:eastAsia="en-US"/>
        </w:rPr>
        <w:tab/>
      </w:r>
    </w:p>
    <w:p w14:paraId="54419D91" w14:textId="03B54425" w:rsidR="003B714D" w:rsidRPr="00A0079F" w:rsidRDefault="00990CEB"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jc w:val="both"/>
        <w:rPr>
          <w:bCs/>
          <w:sz w:val="24"/>
          <w:lang w:eastAsia="en-US"/>
        </w:rPr>
      </w:pPr>
      <w:r w:rsidRPr="00A0079F">
        <w:rPr>
          <w:bCs/>
          <w:noProof/>
          <w:sz w:val="24"/>
          <w:lang w:eastAsia="de-DE"/>
        </w:rPr>
        <w:drawing>
          <wp:anchor distT="0" distB="0" distL="114300" distR="114300" simplePos="0" relativeHeight="251662340" behindDoc="1" locked="0" layoutInCell="1" allowOverlap="1" wp14:anchorId="0F34270E" wp14:editId="4425F562">
            <wp:simplePos x="0" y="0"/>
            <wp:positionH relativeFrom="margin">
              <wp:align>left</wp:align>
            </wp:positionH>
            <wp:positionV relativeFrom="paragraph">
              <wp:posOffset>66040</wp:posOffset>
            </wp:positionV>
            <wp:extent cx="362585" cy="338455"/>
            <wp:effectExtent l="0" t="0" r="0" b="4445"/>
            <wp:wrapTight wrapText="bothSides">
              <wp:wrapPolygon edited="0">
                <wp:start x="0" y="0"/>
                <wp:lineTo x="0" y="20668"/>
                <wp:lineTo x="20427" y="20668"/>
                <wp:lineTo x="2042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2585" cy="338455"/>
                    </a:xfrm>
                    <a:prstGeom prst="rect">
                      <a:avLst/>
                    </a:prstGeom>
                  </pic:spPr>
                </pic:pic>
              </a:graphicData>
            </a:graphic>
            <wp14:sizeRelH relativeFrom="page">
              <wp14:pctWidth>0</wp14:pctWidth>
            </wp14:sizeRelH>
            <wp14:sizeRelV relativeFrom="page">
              <wp14:pctHeight>0</wp14:pctHeight>
            </wp14:sizeRelV>
          </wp:anchor>
        </w:drawing>
      </w:r>
    </w:p>
    <w:p w14:paraId="55044647" w14:textId="60B7BC07" w:rsidR="003B714D" w:rsidRPr="00A0079F" w:rsidRDefault="003B714D" w:rsidP="00990C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bCs/>
          <w:sz w:val="24"/>
          <w:lang w:eastAsia="en-US"/>
        </w:rPr>
      </w:pPr>
      <w:r w:rsidRPr="00A0079F">
        <w:rPr>
          <w:bCs/>
          <w:sz w:val="24"/>
          <w:lang w:eastAsia="en-US"/>
        </w:rPr>
        <w:t>Leipfinger-Bader @Leipfinger-Bader</w:t>
      </w:r>
      <w:r w:rsidRPr="00A0079F">
        <w:rPr>
          <w:bCs/>
          <w:sz w:val="24"/>
          <w:lang w:eastAsia="en-US"/>
        </w:rPr>
        <w:br/>
      </w:r>
    </w:p>
    <w:p w14:paraId="2008E9B0" w14:textId="77777777"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sz w:val="24"/>
          <w:lang w:eastAsia="en-US"/>
        </w:rPr>
      </w:pPr>
      <w:r w:rsidRPr="00A0079F">
        <w:rPr>
          <w:noProof/>
          <w:lang w:eastAsia="de-DE"/>
        </w:rPr>
        <w:drawing>
          <wp:anchor distT="0" distB="0" distL="114300" distR="114300" simplePos="0" relativeHeight="251660292" behindDoc="0" locked="0" layoutInCell="1" allowOverlap="1" wp14:anchorId="2A5A6591" wp14:editId="52384CB4">
            <wp:simplePos x="0" y="0"/>
            <wp:positionH relativeFrom="margin">
              <wp:align>left</wp:align>
            </wp:positionH>
            <wp:positionV relativeFrom="paragraph">
              <wp:posOffset>49530</wp:posOffset>
            </wp:positionV>
            <wp:extent cx="404696" cy="384460"/>
            <wp:effectExtent l="0" t="0" r="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4696" cy="384460"/>
                    </a:xfrm>
                    <a:prstGeom prst="rect">
                      <a:avLst/>
                    </a:prstGeom>
                  </pic:spPr>
                </pic:pic>
              </a:graphicData>
            </a:graphic>
            <wp14:sizeRelH relativeFrom="page">
              <wp14:pctWidth>0</wp14:pctWidth>
            </wp14:sizeRelH>
            <wp14:sizeRelV relativeFrom="page">
              <wp14:pctHeight>0</wp14:pctHeight>
            </wp14:sizeRelV>
          </wp:anchor>
        </w:drawing>
      </w:r>
    </w:p>
    <w:p w14:paraId="578367E9" w14:textId="69848E44" w:rsidR="003B714D" w:rsidRPr="00A0079F" w:rsidRDefault="003B714D" w:rsidP="007820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bCs/>
          <w:sz w:val="24"/>
          <w:lang w:eastAsia="en-US"/>
        </w:rPr>
      </w:pPr>
      <w:r w:rsidRPr="00A0079F">
        <w:rPr>
          <w:bCs/>
          <w:sz w:val="24"/>
          <w:lang w:eastAsia="en-US"/>
        </w:rPr>
        <w:t>Leipfinger-Bader @leipfingerbader</w:t>
      </w:r>
      <w:r w:rsidRPr="00A0079F">
        <w:rPr>
          <w:bCs/>
          <w:sz w:val="24"/>
          <w:lang w:eastAsia="en-US"/>
        </w:rPr>
        <w:br/>
      </w:r>
    </w:p>
    <w:p w14:paraId="2AE0C779" w14:textId="77777777" w:rsidR="00D478E0" w:rsidRPr="00A0079F" w:rsidRDefault="00D478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
          <w:sz w:val="24"/>
          <w:lang w:eastAsia="en-US"/>
        </w:rPr>
      </w:pPr>
    </w:p>
    <w:p w14:paraId="21D4374A" w14:textId="55B4223F" w:rsidR="00D478E0" w:rsidRPr="00A0079F" w:rsidRDefault="00483F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
          <w:sz w:val="24"/>
          <w:lang w:eastAsia="en-US"/>
        </w:rPr>
      </w:pPr>
      <w:r w:rsidRPr="00A0079F">
        <w:rPr>
          <w:b/>
          <w:sz w:val="24"/>
          <w:lang w:eastAsia="en-US"/>
        </w:rPr>
        <w:t xml:space="preserve">Gerne können Sie folgende Posts nutzen: </w:t>
      </w:r>
    </w:p>
    <w:p w14:paraId="10553465" w14:textId="77777777" w:rsidR="00797828" w:rsidRPr="00A0079F" w:rsidRDefault="00797828" w:rsidP="003616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39941E6D" w14:textId="7F8D22E4" w:rsidR="001207FF" w:rsidRPr="001207FF" w:rsidRDefault="00C941C8" w:rsidP="001207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1207FF">
        <w:rPr>
          <w:noProof/>
          <w:sz w:val="24"/>
          <w:lang w:eastAsia="de-DE"/>
        </w:rPr>
        <w:drawing>
          <wp:anchor distT="0" distB="0" distL="114300" distR="114300" simplePos="0" relativeHeight="251664388" behindDoc="1" locked="0" layoutInCell="1" allowOverlap="1" wp14:anchorId="09531403" wp14:editId="603901D1">
            <wp:simplePos x="0" y="0"/>
            <wp:positionH relativeFrom="margin">
              <wp:align>left</wp:align>
            </wp:positionH>
            <wp:positionV relativeFrom="paragraph">
              <wp:posOffset>88265</wp:posOffset>
            </wp:positionV>
            <wp:extent cx="355600" cy="339796"/>
            <wp:effectExtent l="0" t="0" r="6350" b="3175"/>
            <wp:wrapTight wrapText="bothSides">
              <wp:wrapPolygon edited="0">
                <wp:start x="0" y="0"/>
                <wp:lineTo x="0" y="20591"/>
                <wp:lineTo x="20829" y="20591"/>
                <wp:lineTo x="20829" y="0"/>
                <wp:lineTo x="0" y="0"/>
              </wp:wrapPolygon>
            </wp:wrapTight>
            <wp:docPr id="899012638" name="Grafik 89901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5600" cy="339796"/>
                    </a:xfrm>
                    <a:prstGeom prst="rect">
                      <a:avLst/>
                    </a:prstGeom>
                  </pic:spPr>
                </pic:pic>
              </a:graphicData>
            </a:graphic>
            <wp14:sizeRelH relativeFrom="page">
              <wp14:pctWidth>0</wp14:pctWidth>
            </wp14:sizeRelH>
            <wp14:sizeRelV relativeFrom="page">
              <wp14:pctHeight>0</wp14:pctHeight>
            </wp14:sizeRelV>
          </wp:anchor>
        </w:drawing>
      </w:r>
      <w:r w:rsidR="001207FF" w:rsidRPr="001207FF">
        <w:rPr>
          <w:bCs/>
          <w:sz w:val="24"/>
          <w:lang w:eastAsia="en-US"/>
        </w:rPr>
        <w:t xml:space="preserve">Mit der „Lehmplatte Premium“ ergänzt @leipfingerbader sein Systemangebot um eine erstmals selbst produzierte, industriell hergestellte Lehmplatte für den Innenausbau. Das Bauteil entspricht der DIN 18948:2024-03 und liegt im gängigen Trockenbau-Format mit 12,5 </w:t>
      </w:r>
      <w:r w:rsidR="001207FF">
        <w:rPr>
          <w:bCs/>
          <w:sz w:val="24"/>
          <w:lang w:eastAsia="en-US"/>
        </w:rPr>
        <w:t>Millimeter</w:t>
      </w:r>
      <w:r w:rsidR="001207FF" w:rsidRPr="001207FF">
        <w:rPr>
          <w:bCs/>
          <w:sz w:val="24"/>
          <w:lang w:eastAsia="en-US"/>
        </w:rPr>
        <w:t xml:space="preserve"> Plattenstärke vor. Aufgrund einer Rohdichte von 1.600 kg/m³ bringt die Platte deutlich mehr Masse in leichte Wandkonstruktionen als viele Gipsfaserprodukte. In einem geprüften Holzständeraufbau wurde ein bewertetes Schalldämmmaß von 56 </w:t>
      </w:r>
      <w:r w:rsidR="001207FF">
        <w:rPr>
          <w:bCs/>
          <w:sz w:val="24"/>
          <w:lang w:eastAsia="en-US"/>
        </w:rPr>
        <w:t>Dezibel</w:t>
      </w:r>
      <w:r w:rsidR="001207FF" w:rsidRPr="001207FF">
        <w:rPr>
          <w:bCs/>
          <w:sz w:val="24"/>
          <w:lang w:eastAsia="en-US"/>
        </w:rPr>
        <w:t xml:space="preserve"> nachgewiesen. </w:t>
      </w:r>
      <w:r w:rsidR="001207FF">
        <w:rPr>
          <w:bCs/>
          <w:sz w:val="24"/>
          <w:lang w:eastAsia="en-US"/>
        </w:rPr>
        <w:t>Die</w:t>
      </w:r>
      <w:r w:rsidR="001207FF" w:rsidRPr="001207FF">
        <w:rPr>
          <w:bCs/>
          <w:sz w:val="24"/>
          <w:lang w:eastAsia="en-US"/>
        </w:rPr>
        <w:t xml:space="preserve"> geringe Wärmeleitfähigkeit </w:t>
      </w:r>
      <w:r w:rsidR="001207FF">
        <w:rPr>
          <w:bCs/>
          <w:sz w:val="24"/>
          <w:lang w:eastAsia="en-US"/>
        </w:rPr>
        <w:t>sorgt für</w:t>
      </w:r>
      <w:r w:rsidR="001207FF" w:rsidRPr="001207FF">
        <w:rPr>
          <w:bCs/>
          <w:sz w:val="24"/>
          <w:lang w:eastAsia="en-US"/>
        </w:rPr>
        <w:t xml:space="preserve"> eine hohe thermische Trägheit, die zur Stabilisierung des Raumklimas im Ausbau beiträgt.</w:t>
      </w:r>
    </w:p>
    <w:p w14:paraId="6A7DBA6F" w14:textId="02601D88" w:rsidR="00045717" w:rsidRDefault="000457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1F978A4E" w14:textId="77777777" w:rsidR="0054110D" w:rsidRDefault="00541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6BAD4E0E" w14:textId="3C03C7DA" w:rsidR="00991CB3" w:rsidRPr="00A0079F" w:rsidRDefault="00483F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64A6C">
        <w:rPr>
          <w:noProof/>
          <w:sz w:val="24"/>
          <w:lang w:eastAsia="de-DE"/>
        </w:rPr>
        <w:drawing>
          <wp:anchor distT="0" distB="0" distL="114300" distR="114300" simplePos="0" relativeHeight="251658241" behindDoc="0" locked="0" layoutInCell="1" allowOverlap="1" wp14:anchorId="6925C8DB" wp14:editId="75A228BA">
            <wp:simplePos x="0" y="0"/>
            <wp:positionH relativeFrom="column">
              <wp:posOffset>8255</wp:posOffset>
            </wp:positionH>
            <wp:positionV relativeFrom="paragraph">
              <wp:posOffset>6203</wp:posOffset>
            </wp:positionV>
            <wp:extent cx="287655" cy="268604"/>
            <wp:effectExtent l="0" t="0" r="0" b="0"/>
            <wp:wrapSquare wrapText="bothSides"/>
            <wp:docPr id="1035"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21" cstate="print"/>
                    <a:srcRect/>
                    <a:stretch/>
                  </pic:blipFill>
                  <pic:spPr>
                    <a:xfrm>
                      <a:off x="0" y="0"/>
                      <a:ext cx="287655" cy="268604"/>
                    </a:xfrm>
                    <a:prstGeom prst="rect">
                      <a:avLst/>
                    </a:prstGeom>
                  </pic:spPr>
                </pic:pic>
              </a:graphicData>
            </a:graphic>
          </wp:anchor>
        </w:drawing>
      </w:r>
      <w:r w:rsidR="00797828" w:rsidRPr="00A64A6C">
        <w:rPr>
          <w:bCs/>
          <w:sz w:val="24"/>
          <w:lang w:eastAsia="en-US"/>
        </w:rPr>
        <w:t xml:space="preserve">@Leipfinger-Bader </w:t>
      </w:r>
      <w:r w:rsidR="00A64A6C" w:rsidRPr="00A64A6C">
        <w:rPr>
          <w:bCs/>
          <w:sz w:val="24"/>
          <w:lang w:eastAsia="en-US"/>
        </w:rPr>
        <w:t xml:space="preserve"> hat mit der „Lehmplatte Premium“ erstmals eine eigene, industriell gefertigte Lehmplatte entwickelt und nach DIN 18948:2024-03 prüfen lassen.</w:t>
      </w:r>
      <w:r w:rsidR="00A64A6C">
        <w:rPr>
          <w:bCs/>
          <w:sz w:val="24"/>
          <w:lang w:eastAsia="en-US"/>
        </w:rPr>
        <w:t xml:space="preserve"> </w:t>
      </w:r>
      <w:r w:rsidR="00A64A6C" w:rsidRPr="00A64A6C">
        <w:rPr>
          <w:bCs/>
          <w:sz w:val="24"/>
          <w:lang w:eastAsia="en-US"/>
        </w:rPr>
        <w:t xml:space="preserve">Die </w:t>
      </w:r>
      <w:r w:rsidR="0054110D">
        <w:rPr>
          <w:bCs/>
          <w:sz w:val="24"/>
          <w:lang w:eastAsia="en-US"/>
        </w:rPr>
        <w:t xml:space="preserve">Platte ist nur 12,5 </w:t>
      </w:r>
      <w:r w:rsidR="00691AD0">
        <w:rPr>
          <w:bCs/>
          <w:sz w:val="24"/>
          <w:lang w:eastAsia="en-US"/>
        </w:rPr>
        <w:t xml:space="preserve">Millimeter </w:t>
      </w:r>
      <w:r w:rsidR="0054110D">
        <w:rPr>
          <w:bCs/>
          <w:sz w:val="24"/>
          <w:lang w:eastAsia="en-US"/>
        </w:rPr>
        <w:t xml:space="preserve">dick und verfügt über eine </w:t>
      </w:r>
      <w:r w:rsidR="00A64A6C" w:rsidRPr="00A64A6C">
        <w:rPr>
          <w:bCs/>
          <w:sz w:val="24"/>
          <w:lang w:eastAsia="en-US"/>
        </w:rPr>
        <w:t>Rohdichte von 1.600 kg/m³</w:t>
      </w:r>
      <w:r w:rsidR="0054110D">
        <w:rPr>
          <w:bCs/>
          <w:sz w:val="24"/>
          <w:lang w:eastAsia="en-US"/>
        </w:rPr>
        <w:t>.</w:t>
      </w:r>
      <w:r w:rsidR="00A64A6C" w:rsidRPr="00A64A6C">
        <w:rPr>
          <w:bCs/>
          <w:sz w:val="24"/>
          <w:lang w:eastAsia="en-US"/>
        </w:rPr>
        <w:t xml:space="preserve"> Damit bringt der Baustoff deutlich mehr Masse pro Millimeter in leichte Innenwände als gängige Gipsfaserplatten.</w:t>
      </w:r>
      <w:r w:rsidR="00A64A6C">
        <w:rPr>
          <w:bCs/>
          <w:sz w:val="24"/>
          <w:lang w:eastAsia="en-US"/>
        </w:rPr>
        <w:t xml:space="preserve"> </w:t>
      </w:r>
      <w:r w:rsidR="00A64A6C" w:rsidRPr="00A64A6C">
        <w:rPr>
          <w:bCs/>
          <w:sz w:val="24"/>
          <w:lang w:eastAsia="en-US"/>
        </w:rPr>
        <w:t xml:space="preserve">Im geprüften Holzständeraufbau erreicht die Konstruktion ein bewertetes Schalldämmmaß von 56 </w:t>
      </w:r>
      <w:r w:rsidR="0054110D">
        <w:rPr>
          <w:bCs/>
          <w:sz w:val="24"/>
          <w:lang w:eastAsia="en-US"/>
        </w:rPr>
        <w:t>Dezibel</w:t>
      </w:r>
      <w:r w:rsidR="00A64A6C" w:rsidRPr="00A64A6C">
        <w:rPr>
          <w:bCs/>
          <w:sz w:val="24"/>
          <w:lang w:eastAsia="en-US"/>
        </w:rPr>
        <w:t xml:space="preserve">. In Verbindung mit der vergleichsweise geringen Wärmeleitfähigkeit ergibt sich eine hohe thermische Trägheit, die </w:t>
      </w:r>
      <w:r w:rsidR="0054110D">
        <w:rPr>
          <w:bCs/>
          <w:sz w:val="24"/>
          <w:lang w:eastAsia="en-US"/>
        </w:rPr>
        <w:t xml:space="preserve">die </w:t>
      </w:r>
      <w:r w:rsidR="00A64A6C" w:rsidRPr="00A64A6C">
        <w:rPr>
          <w:bCs/>
          <w:sz w:val="24"/>
          <w:lang w:eastAsia="en-US"/>
        </w:rPr>
        <w:t>Raumklimastabilität im Innenausbau stärkt.</w:t>
      </w:r>
    </w:p>
    <w:p w14:paraId="725EDE6D" w14:textId="77777777" w:rsidR="00890884" w:rsidRPr="00A0079F" w:rsidRDefault="008908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28E4B779" w14:textId="29E56A34" w:rsidR="00A46535" w:rsidRPr="00A46535" w:rsidRDefault="00483F09" w:rsidP="00A465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46535">
        <w:rPr>
          <w:noProof/>
          <w:sz w:val="24"/>
          <w:lang w:eastAsia="de-DE"/>
        </w:rPr>
        <w:drawing>
          <wp:anchor distT="0" distB="0" distL="114300" distR="114300" simplePos="0" relativeHeight="251658244" behindDoc="0" locked="0" layoutInCell="1" allowOverlap="1" wp14:anchorId="7038C143" wp14:editId="4C5B2884">
            <wp:simplePos x="0" y="0"/>
            <wp:positionH relativeFrom="margin">
              <wp:posOffset>-5022</wp:posOffset>
            </wp:positionH>
            <wp:positionV relativeFrom="paragraph">
              <wp:posOffset>49530</wp:posOffset>
            </wp:positionV>
            <wp:extent cx="404696" cy="384460"/>
            <wp:effectExtent l="0" t="0" r="0" b="0"/>
            <wp:wrapSquare wrapText="bothSides"/>
            <wp:docPr id="1036" name="Grafik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Grafik 19"/>
                    <pic:cNvPicPr/>
                  </pic:nvPicPr>
                  <pic:blipFill>
                    <a:blip r:embed="rId22" cstate="print"/>
                    <a:srcRect/>
                    <a:stretch/>
                  </pic:blipFill>
                  <pic:spPr>
                    <a:xfrm>
                      <a:off x="0" y="0"/>
                      <a:ext cx="404696" cy="384460"/>
                    </a:xfrm>
                    <a:prstGeom prst="rect">
                      <a:avLst/>
                    </a:prstGeom>
                  </pic:spPr>
                </pic:pic>
              </a:graphicData>
            </a:graphic>
            <wp14:sizeRelH relativeFrom="page">
              <wp14:pctWidth>0</wp14:pctWidth>
            </wp14:sizeRelH>
            <wp14:sizeRelV relativeFrom="page">
              <wp14:pctHeight>0</wp14:pctHeight>
            </wp14:sizeRelV>
          </wp:anchor>
        </w:drawing>
      </w:r>
      <w:r w:rsidR="00A46535" w:rsidRPr="00A46535">
        <w:rPr>
          <w:bCs/>
          <w:sz w:val="24"/>
          <w:lang w:eastAsia="en-US"/>
        </w:rPr>
        <w:t>Erstmals gibt es von @leipfingerbader eine eigene Lehmplatte für den Trockenbau.</w:t>
      </w:r>
      <w:r w:rsidR="00691AD0">
        <w:rPr>
          <w:bCs/>
          <w:sz w:val="24"/>
          <w:lang w:eastAsia="en-US"/>
        </w:rPr>
        <w:t xml:space="preserve"> </w:t>
      </w:r>
      <w:r w:rsidR="00A46535" w:rsidRPr="00A46535">
        <w:rPr>
          <w:bCs/>
          <w:sz w:val="24"/>
          <w:lang w:eastAsia="en-US"/>
        </w:rPr>
        <w:t xml:space="preserve">Die „Lehmplatte Premium“ wird industriell gefertigt, </w:t>
      </w:r>
      <w:r w:rsidR="00691AD0">
        <w:rPr>
          <w:bCs/>
          <w:sz w:val="24"/>
          <w:lang w:eastAsia="en-US"/>
        </w:rPr>
        <w:t xml:space="preserve">ist </w:t>
      </w:r>
      <w:r w:rsidR="00A46535" w:rsidRPr="00A46535">
        <w:rPr>
          <w:bCs/>
          <w:sz w:val="24"/>
          <w:lang w:eastAsia="en-US"/>
        </w:rPr>
        <w:t xml:space="preserve">nach DIN 18948:2024-03 geprüft und </w:t>
      </w:r>
      <w:r w:rsidR="00691AD0">
        <w:rPr>
          <w:bCs/>
          <w:sz w:val="24"/>
          <w:lang w:eastAsia="en-US"/>
        </w:rPr>
        <w:t>erreicht b</w:t>
      </w:r>
      <w:r w:rsidR="00A46535" w:rsidRPr="00A46535">
        <w:rPr>
          <w:bCs/>
          <w:sz w:val="24"/>
          <w:lang w:eastAsia="en-US"/>
        </w:rPr>
        <w:t xml:space="preserve">ei </w:t>
      </w:r>
      <w:r w:rsidR="00691AD0">
        <w:rPr>
          <w:bCs/>
          <w:sz w:val="24"/>
          <w:lang w:eastAsia="en-US"/>
        </w:rPr>
        <w:t xml:space="preserve">einer Stärke von </w:t>
      </w:r>
      <w:r w:rsidR="00A46535" w:rsidRPr="00A46535">
        <w:rPr>
          <w:bCs/>
          <w:sz w:val="24"/>
          <w:lang w:eastAsia="en-US"/>
        </w:rPr>
        <w:t xml:space="preserve">12,5 </w:t>
      </w:r>
      <w:r w:rsidR="00691AD0">
        <w:rPr>
          <w:bCs/>
          <w:sz w:val="24"/>
          <w:lang w:eastAsia="en-US"/>
        </w:rPr>
        <w:t>Millimeter</w:t>
      </w:r>
      <w:r w:rsidR="00A46535" w:rsidRPr="00A46535">
        <w:rPr>
          <w:bCs/>
          <w:sz w:val="24"/>
          <w:lang w:eastAsia="en-US"/>
        </w:rPr>
        <w:t xml:space="preserve"> eine Rohdichte von 1.600 kg/m³</w:t>
      </w:r>
      <w:r w:rsidR="00691AD0">
        <w:rPr>
          <w:bCs/>
          <w:sz w:val="24"/>
          <w:lang w:eastAsia="en-US"/>
        </w:rPr>
        <w:t xml:space="preserve">. </w:t>
      </w:r>
      <w:r w:rsidR="00A46535" w:rsidRPr="00A46535">
        <w:rPr>
          <w:bCs/>
          <w:sz w:val="24"/>
          <w:lang w:eastAsia="en-US"/>
        </w:rPr>
        <w:t xml:space="preserve">Im untersuchten Holzständeraufbau erreicht der Wandquerschnitt ein bewertetes Schalldämmmaß von 56 </w:t>
      </w:r>
      <w:r w:rsidR="00691AD0">
        <w:rPr>
          <w:bCs/>
          <w:sz w:val="24"/>
          <w:lang w:eastAsia="en-US"/>
        </w:rPr>
        <w:t>Dezibel.</w:t>
      </w:r>
      <w:r w:rsidR="00A46535" w:rsidRPr="00A46535">
        <w:rPr>
          <w:bCs/>
          <w:sz w:val="24"/>
          <w:lang w:eastAsia="en-US"/>
        </w:rPr>
        <w:t xml:space="preserve"> Durch die Kombination </w:t>
      </w:r>
      <w:r w:rsidR="00A46535" w:rsidRPr="00A46535">
        <w:rPr>
          <w:bCs/>
          <w:sz w:val="24"/>
          <w:lang w:eastAsia="en-US"/>
        </w:rPr>
        <w:lastRenderedPageBreak/>
        <w:t>aus hoher Masse und vergleichsweise niedriger Wärmeleitfähigkeit entsteht eine ausgeprägte thermische Trägheit, die Temperaturschwankungen im Innenraum reduziert.</w:t>
      </w:r>
    </w:p>
    <w:p w14:paraId="7073940A" w14:textId="77777777" w:rsidR="00AF2C15" w:rsidRDefault="00AF2C15">
      <w:pPr>
        <w:pStyle w:val="Textkrper"/>
        <w:spacing w:line="360" w:lineRule="auto"/>
        <w:rPr>
          <w:b w:val="0"/>
          <w:i/>
          <w:iCs/>
          <w:color w:val="000000"/>
        </w:rPr>
      </w:pPr>
    </w:p>
    <w:p w14:paraId="4AABEFDC" w14:textId="77777777" w:rsidR="008E516E" w:rsidRPr="00A0079F" w:rsidRDefault="008E516E">
      <w:pPr>
        <w:pStyle w:val="Textkrper"/>
        <w:spacing w:line="360" w:lineRule="auto"/>
        <w:rPr>
          <w:b w:val="0"/>
          <w:i/>
          <w:iCs/>
          <w:color w:val="000000"/>
        </w:rPr>
      </w:pPr>
    </w:p>
    <w:tbl>
      <w:tblPr>
        <w:tblStyle w:val="Tabellenraster"/>
        <w:tblpPr w:leftFromText="141" w:rightFromText="141" w:vertAnchor="text" w:horzAnchor="margin" w:tblpY="4"/>
        <w:tblW w:w="0" w:type="auto"/>
        <w:tblBorders>
          <w:top w:val="none" w:sz="0" w:space="0" w:color="auto"/>
          <w:left w:val="none" w:sz="0" w:space="0" w:color="auto"/>
          <w:bottom w:val="none" w:sz="0" w:space="0" w:color="auto"/>
          <w:right w:val="none" w:sz="0" w:space="0" w:color="auto"/>
        </w:tblBorders>
        <w:shd w:val="clear" w:color="auto" w:fill="D9D9D9"/>
        <w:tblLook w:val="04A0" w:firstRow="1" w:lastRow="0" w:firstColumn="1" w:lastColumn="0" w:noHBand="0" w:noVBand="1"/>
      </w:tblPr>
      <w:tblGrid>
        <w:gridCol w:w="7473"/>
      </w:tblGrid>
      <w:tr w:rsidR="00D478E0" w:rsidRPr="00A0079F" w14:paraId="78311E96" w14:textId="77777777">
        <w:tc>
          <w:tcPr>
            <w:tcW w:w="7473" w:type="dxa"/>
            <w:shd w:val="clear" w:color="auto" w:fill="D9D9D9"/>
          </w:tcPr>
          <w:p w14:paraId="649D647D" w14:textId="77777777" w:rsidR="00D478E0" w:rsidRPr="00A0079F" w:rsidRDefault="00483F09">
            <w:pPr>
              <w:spacing w:line="400" w:lineRule="exact"/>
              <w:jc w:val="both"/>
              <w:rPr>
                <w:b/>
                <w:color w:val="000000"/>
                <w:sz w:val="24"/>
              </w:rPr>
            </w:pPr>
            <w:r w:rsidRPr="00A0079F">
              <w:rPr>
                <w:b/>
                <w:color w:val="000000"/>
                <w:sz w:val="24"/>
              </w:rPr>
              <w:t>Über die Leipfinger-Bader GmbH:</w:t>
            </w:r>
          </w:p>
          <w:p w14:paraId="052504AD" w14:textId="1A131855" w:rsidR="00D478E0" w:rsidRPr="00A0079F" w:rsidRDefault="00483F09">
            <w:pPr>
              <w:spacing w:line="400" w:lineRule="exact"/>
              <w:jc w:val="both"/>
              <w:rPr>
                <w:bCs/>
                <w:color w:val="000000"/>
                <w:sz w:val="24"/>
              </w:rPr>
            </w:pPr>
            <w:r w:rsidRPr="00A0079F">
              <w:rPr>
                <w:bCs/>
                <w:color w:val="000000"/>
                <w:sz w:val="24"/>
              </w:rPr>
              <w:t xml:space="preserve">Leipfinger-Bader ist Marktführer für energieeffiziente und nachhaltige Systemlösungen am Bau und bietet Architekten, Planern und Investoren umfassende Beratungsleistungen. Das Unternehmen setzt als Innovationstreiber konsequent auf Forschung, Entwicklung und Prozessoptimierung. Zum High-End-Produktspektrum für Neubau und Sanierung zählen – neben massiven Mauerziegeln mit integriertem Schall- und Wärmeschutz – auch Recyclingprodukte, wie zum Beispiel der aus recycelten Ziegelresten bestehende Kaltziegel. Hinzu kommen Ziegelmodule und Ziegel-, Lehmziegel- und Stampflehm-Fertigteile für das serielle Bauen, </w:t>
            </w:r>
            <w:r w:rsidR="009E4807" w:rsidRPr="00A0079F">
              <w:rPr>
                <w:bCs/>
                <w:color w:val="000000"/>
                <w:sz w:val="24"/>
              </w:rPr>
              <w:t>Holz-</w:t>
            </w:r>
            <w:r w:rsidR="0037709B" w:rsidRPr="00A0079F">
              <w:rPr>
                <w:bCs/>
                <w:color w:val="000000"/>
                <w:sz w:val="24"/>
              </w:rPr>
              <w:t xml:space="preserve">Lehm </w:t>
            </w:r>
            <w:r w:rsidRPr="00A0079F">
              <w:rPr>
                <w:bCs/>
                <w:color w:val="000000"/>
                <w:sz w:val="24"/>
              </w:rPr>
              <w:t xml:space="preserve">Massivdecken als Alternative zu Stahlbetondecken, intelligente Lüftungssysteme, ein Rollladenkasten auch aus Holz, Lösungen für die Dachbegrünung, vorgehängte hinterlüftete </w:t>
            </w:r>
            <w:r w:rsidR="00171C76" w:rsidRPr="00A0079F">
              <w:rPr>
                <w:bCs/>
                <w:color w:val="000000"/>
                <w:sz w:val="24"/>
              </w:rPr>
              <w:t>Tonality-</w:t>
            </w:r>
            <w:r w:rsidRPr="00A0079F">
              <w:rPr>
                <w:bCs/>
                <w:color w:val="000000"/>
                <w:sz w:val="24"/>
              </w:rPr>
              <w:t>Keramikfassaden inklusive abgestimmter Unterkonstruktion, Bodensysteme wie der keramische Estrichziegel mit energieeffizienter Heizlösung sowie Lehmplatten für den Innenausbau. Letztere kommen im Holz- und Massivneubau sowie bei der Altbausanierung zum Einsatz – in Form von Trennwänden, als Innenbeplankung speicherschwacher Außenwände oder beim Dachausbau.</w:t>
            </w:r>
          </w:p>
        </w:tc>
      </w:tr>
    </w:tbl>
    <w:p w14:paraId="0E9C5078" w14:textId="77777777" w:rsidR="002F00AE" w:rsidRPr="00A0079F" w:rsidRDefault="002F00AE">
      <w:pPr>
        <w:spacing w:line="400" w:lineRule="exact"/>
        <w:rPr>
          <w:color w:val="000000"/>
        </w:rPr>
      </w:pPr>
    </w:p>
    <w:p w14:paraId="0CB85639" w14:textId="77777777" w:rsidR="00045717" w:rsidRPr="00A0079F" w:rsidRDefault="00045717">
      <w:pPr>
        <w:spacing w:line="400" w:lineRule="exact"/>
        <w:rPr>
          <w:color w:val="000000"/>
        </w:rPr>
      </w:pPr>
    </w:p>
    <w:p w14:paraId="3CFA7423" w14:textId="74661ECB" w:rsidR="00D478E0" w:rsidRPr="00A0079F" w:rsidRDefault="00483F09">
      <w:pPr>
        <w:spacing w:line="400" w:lineRule="exact"/>
        <w:rPr>
          <w:color w:val="000000"/>
          <w:sz w:val="24"/>
        </w:rPr>
      </w:pPr>
      <w:r w:rsidRPr="00A0079F">
        <w:rPr>
          <w:color w:val="000000"/>
        </w:rPr>
        <w:t>Rückfragen beantwortet gern</w:t>
      </w:r>
    </w:p>
    <w:p w14:paraId="6F4644DE" w14:textId="77777777" w:rsidR="00D478E0" w:rsidRPr="00A0079F" w:rsidRDefault="00D478E0">
      <w:pPr>
        <w:spacing w:line="400" w:lineRule="exact"/>
        <w:rPr>
          <w:b/>
          <w:bCs/>
          <w:color w:val="000000"/>
          <w:sz w:val="24"/>
        </w:rPr>
      </w:pPr>
    </w:p>
    <w:p w14:paraId="75CCF6E6" w14:textId="77777777" w:rsidR="00D478E0" w:rsidRPr="00A0079F" w:rsidRDefault="00483F09">
      <w:pPr>
        <w:ind w:left="3402" w:hanging="3402"/>
        <w:rPr>
          <w:color w:val="000000"/>
        </w:rPr>
      </w:pPr>
      <w:r w:rsidRPr="00A0079F">
        <w:rPr>
          <w:b/>
          <w:color w:val="000000"/>
          <w:sz w:val="20"/>
        </w:rPr>
        <w:t>Leipfinger-Bader</w:t>
      </w:r>
      <w:r w:rsidRPr="00A0079F">
        <w:rPr>
          <w:b/>
          <w:color w:val="000000"/>
          <w:sz w:val="20"/>
        </w:rPr>
        <w:tab/>
        <w:t>Kommunikation2B</w:t>
      </w:r>
    </w:p>
    <w:p w14:paraId="5328D84E" w14:textId="77777777" w:rsidR="00D478E0" w:rsidRPr="00A0079F" w:rsidRDefault="00483F09">
      <w:pPr>
        <w:ind w:left="3402" w:hanging="3402"/>
        <w:rPr>
          <w:color w:val="000000"/>
        </w:rPr>
      </w:pPr>
      <w:r w:rsidRPr="00A0079F">
        <w:rPr>
          <w:bCs/>
          <w:color w:val="000000"/>
          <w:sz w:val="20"/>
        </w:rPr>
        <w:t>Caterina Bader</w:t>
      </w:r>
      <w:r w:rsidRPr="00A0079F">
        <w:rPr>
          <w:bCs/>
          <w:color w:val="000000"/>
          <w:sz w:val="20"/>
        </w:rPr>
        <w:tab/>
        <w:t>Mareike Wand-Quassowski</w:t>
      </w:r>
    </w:p>
    <w:p w14:paraId="60FF00D3" w14:textId="77777777" w:rsidR="00D478E0" w:rsidRPr="00A0079F" w:rsidRDefault="00483F09">
      <w:pPr>
        <w:ind w:left="3402" w:hanging="3402"/>
        <w:rPr>
          <w:color w:val="000000"/>
          <w:lang w:val="en-US"/>
        </w:rPr>
      </w:pPr>
      <w:r w:rsidRPr="00A0079F">
        <w:rPr>
          <w:bCs/>
          <w:color w:val="000000"/>
          <w:sz w:val="20"/>
          <w:lang w:val="fr-FR"/>
        </w:rPr>
        <w:t>Tel.: 0 87 62 – 73 30</w:t>
      </w:r>
      <w:r w:rsidRPr="00A0079F">
        <w:rPr>
          <w:bCs/>
          <w:color w:val="000000"/>
          <w:sz w:val="20"/>
          <w:lang w:val="fr-FR"/>
        </w:rPr>
        <w:tab/>
        <w:t>Tel.: 02 31 – 33 04 93 23</w:t>
      </w:r>
    </w:p>
    <w:p w14:paraId="31CF8C59" w14:textId="77777777" w:rsidR="00D478E0" w:rsidRDefault="00483F09">
      <w:pPr>
        <w:ind w:left="3402" w:hanging="3402"/>
        <w:rPr>
          <w:color w:val="000000"/>
          <w:lang w:val="en-GB"/>
        </w:rPr>
      </w:pPr>
      <w:r w:rsidRPr="00A0079F">
        <w:rPr>
          <w:color w:val="000000"/>
          <w:sz w:val="20"/>
          <w:lang w:val="fr-FR"/>
        </w:rPr>
        <w:t>Mail: info@leipfinger-bader.de</w:t>
      </w:r>
      <w:r w:rsidRPr="00A0079F">
        <w:rPr>
          <w:bCs/>
          <w:color w:val="000000"/>
          <w:sz w:val="20"/>
          <w:lang w:val="fr-FR"/>
        </w:rPr>
        <w:tab/>
      </w:r>
      <w:r w:rsidRPr="00A0079F">
        <w:rPr>
          <w:color w:val="000000"/>
          <w:sz w:val="20"/>
          <w:lang w:val="fr-FR"/>
        </w:rPr>
        <w:t>Mail: m.quassowski@kommunikation2b.de</w:t>
      </w:r>
    </w:p>
    <w:sectPr w:rsidR="00D478E0" w:rsidSect="00461DD0">
      <w:footerReference w:type="default" r:id="rId23"/>
      <w:headerReference w:type="first" r:id="rId24"/>
      <w:pgSz w:w="11906" w:h="16838"/>
      <w:pgMar w:top="1247" w:right="2835" w:bottom="851" w:left="1588" w:header="720"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39C4E" w14:textId="77777777" w:rsidR="00976600" w:rsidRDefault="00976600">
      <w:r>
        <w:separator/>
      </w:r>
    </w:p>
  </w:endnote>
  <w:endnote w:type="continuationSeparator" w:id="0">
    <w:p w14:paraId="6529A854" w14:textId="77777777" w:rsidR="00976600" w:rsidRDefault="00976600">
      <w:r>
        <w:continuationSeparator/>
      </w:r>
    </w:p>
  </w:endnote>
  <w:endnote w:type="continuationNotice" w:id="1">
    <w:p w14:paraId="42363B67" w14:textId="77777777" w:rsidR="00976600" w:rsidRDefault="009766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15A4" w14:textId="77777777" w:rsidR="00D478E0" w:rsidRDefault="00D478E0">
    <w:pPr>
      <w:pStyle w:val="Fuzeile"/>
      <w:rPr>
        <w:sz w:val="16"/>
      </w:rPr>
    </w:pPr>
  </w:p>
  <w:p w14:paraId="2D0723D9" w14:textId="1BD7E6F2" w:rsidR="00D478E0" w:rsidRDefault="00483F09">
    <w:pPr>
      <w:pStyle w:val="Fuzeile"/>
      <w:rPr>
        <w:sz w:val="16"/>
      </w:rPr>
    </w:pPr>
    <w:r>
      <w:rPr>
        <w:sz w:val="16"/>
      </w:rPr>
      <w:t>2</w:t>
    </w:r>
    <w:r w:rsidR="000D6B6D">
      <w:rPr>
        <w:sz w:val="16"/>
      </w:rPr>
      <w:t>6</w:t>
    </w:r>
    <w:r w:rsidR="00994A4D">
      <w:rPr>
        <w:sz w:val="16"/>
      </w:rPr>
      <w:t>-</w:t>
    </w:r>
    <w:r w:rsidR="00E72F41">
      <w:rPr>
        <w:sz w:val="16"/>
      </w:rPr>
      <w:t>1</w:t>
    </w:r>
    <w:r w:rsidR="008C385F">
      <w:rPr>
        <w:sz w:val="16"/>
      </w:rPr>
      <w:t>8</w:t>
    </w:r>
    <w:r w:rsidR="00994A4D">
      <w:rPr>
        <w:sz w:val="16"/>
      </w:rPr>
      <w:t xml:space="preserve"> </w:t>
    </w:r>
    <w:r w:rsidR="0000162E">
      <w:rPr>
        <w:sz w:val="16"/>
      </w:rPr>
      <w:t>L</w:t>
    </w:r>
    <w:r w:rsidR="008C385F">
      <w:rPr>
        <w:sz w:val="16"/>
      </w:rPr>
      <w:t>E</w:t>
    </w:r>
    <w:r w:rsidR="003B714D">
      <w:rPr>
        <w:sz w:val="16"/>
      </w:rPr>
      <w:t xml:space="preserve"> </w:t>
    </w:r>
    <w:r w:rsidR="008C385F">
      <w:rPr>
        <w:sz w:val="16"/>
      </w:rPr>
      <w:t>Lehmplatte Premium</w:t>
    </w:r>
    <w:r>
      <w:rPr>
        <w:sz w:val="16"/>
      </w:rPr>
      <w:tab/>
    </w:r>
    <w:r>
      <w:rPr>
        <w:sz w:val="16"/>
      </w:rPr>
      <w:tab/>
      <w:t xml:space="preserve">Seite </w:t>
    </w:r>
    <w:r>
      <w:rPr>
        <w:sz w:val="16"/>
      </w:rPr>
      <w:fldChar w:fldCharType="begin"/>
    </w:r>
    <w:r>
      <w:rPr>
        <w:sz w:val="16"/>
      </w:rPr>
      <w:instrText xml:space="preserve"> PAGE \* ARABIC </w:instrText>
    </w:r>
    <w:r>
      <w:rPr>
        <w:sz w:val="16"/>
      </w:rPr>
      <w:fldChar w:fldCharType="separate"/>
    </w:r>
    <w:r>
      <w:rPr>
        <w:noProof/>
        <w:sz w:val="16"/>
      </w:rPr>
      <w:t>6</w:t>
    </w:r>
    <w:r>
      <w:rPr>
        <w:sz w:val="16"/>
      </w:rPr>
      <w:fldChar w:fldCharType="end"/>
    </w:r>
    <w:r>
      <w:rPr>
        <w:sz w:val="16"/>
      </w:rPr>
      <w:t xml:space="preserve"> von </w:t>
    </w:r>
    <w:r>
      <w:rPr>
        <w:rStyle w:val="Seitenzahl"/>
        <w:sz w:val="16"/>
      </w:rPr>
      <w:fldChar w:fldCharType="begin"/>
    </w:r>
    <w:r>
      <w:rPr>
        <w:rStyle w:val="Seitenzahl"/>
        <w:sz w:val="16"/>
      </w:rPr>
      <w:instrText xml:space="preserve"> NUMPAGES \* ARABIC </w:instrText>
    </w:r>
    <w:r>
      <w:rPr>
        <w:rStyle w:val="Seitenzahl"/>
        <w:sz w:val="16"/>
      </w:rPr>
      <w:fldChar w:fldCharType="separate"/>
    </w:r>
    <w:r>
      <w:rPr>
        <w:rStyle w:val="Seitenzahl"/>
        <w:noProof/>
        <w:sz w:val="16"/>
      </w:rPr>
      <w:t>6</w:t>
    </w:r>
    <w:r>
      <w:rPr>
        <w:rStyle w:val="Seitenzah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94D9C" w14:textId="77777777" w:rsidR="00976600" w:rsidRDefault="00976600">
      <w:r>
        <w:separator/>
      </w:r>
    </w:p>
  </w:footnote>
  <w:footnote w:type="continuationSeparator" w:id="0">
    <w:p w14:paraId="52105FD2" w14:textId="77777777" w:rsidR="00976600" w:rsidRDefault="00976600">
      <w:r>
        <w:continuationSeparator/>
      </w:r>
    </w:p>
  </w:footnote>
  <w:footnote w:type="continuationNotice" w:id="1">
    <w:p w14:paraId="77D31C70" w14:textId="77777777" w:rsidR="00976600" w:rsidRDefault="009766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2A9D" w14:textId="77777777" w:rsidR="00D478E0" w:rsidRDefault="00483F09">
    <w:pPr>
      <w:pStyle w:val="Kopfzeile"/>
    </w:pPr>
    <w:r>
      <w:rPr>
        <w:noProof/>
      </w:rPr>
      <w:drawing>
        <wp:anchor distT="0" distB="0" distL="114300" distR="114300" simplePos="0" relativeHeight="251658240" behindDoc="1" locked="0" layoutInCell="1" allowOverlap="1" wp14:anchorId="602E2F7C" wp14:editId="66E09896">
          <wp:simplePos x="0" y="0"/>
          <wp:positionH relativeFrom="column">
            <wp:posOffset>4265930</wp:posOffset>
          </wp:positionH>
          <wp:positionV relativeFrom="paragraph">
            <wp:posOffset>-211667</wp:posOffset>
          </wp:positionV>
          <wp:extent cx="1955800" cy="606022"/>
          <wp:effectExtent l="0" t="0" r="6350" b="3810"/>
          <wp:wrapTight wrapText="bothSides">
            <wp:wrapPolygon edited="0">
              <wp:start x="0" y="0"/>
              <wp:lineTo x="0" y="21057"/>
              <wp:lineTo x="21460" y="21057"/>
              <wp:lineTo x="21460" y="0"/>
              <wp:lineTo x="0" y="0"/>
            </wp:wrapPolygon>
          </wp:wrapTight>
          <wp:docPr id="4097" name="Grafik 7738319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Grafik 773831917"/>
                  <pic:cNvPicPr/>
                </pic:nvPicPr>
                <pic:blipFill>
                  <a:blip r:embed="rId1" cstate="print"/>
                  <a:srcRect/>
                  <a:stretch/>
                </pic:blipFill>
                <pic:spPr>
                  <a:xfrm>
                    <a:off x="0" y="0"/>
                    <a:ext cx="1955800" cy="606022"/>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0905718"/>
    <w:lvl w:ilvl="0" w:tplc="A2DA291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0000002"/>
    <w:multiLevelType w:val="hybridMultilevel"/>
    <w:tmpl w:val="D590852C"/>
    <w:lvl w:ilvl="0" w:tplc="AAE6DEA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0000003"/>
    <w:multiLevelType w:val="hybridMultilevel"/>
    <w:tmpl w:val="09988354"/>
    <w:lvl w:ilvl="0" w:tplc="1F847306">
      <w:start w:val="1"/>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394EC696"/>
    <w:lvl w:ilvl="0" w:tplc="44EC98E0">
      <w:start w:val="23"/>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739CCA76"/>
    <w:lvl w:ilvl="0" w:tplc="0F5C78E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401ABAC4"/>
    <w:lvl w:ilvl="0" w:tplc="867E069E">
      <w:start w:val="4"/>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00000007"/>
    <w:multiLevelType w:val="hybridMultilevel"/>
    <w:tmpl w:val="E938B150"/>
    <w:lvl w:ilvl="0" w:tplc="A402858C">
      <w:start w:val="1"/>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ACAA7E2C"/>
    <w:lvl w:ilvl="0" w:tplc="DC564C4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00000009"/>
    <w:multiLevelType w:val="hybridMultilevel"/>
    <w:tmpl w:val="E05E2976"/>
    <w:lvl w:ilvl="0" w:tplc="1160EF3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0000000A"/>
    <w:multiLevelType w:val="hybridMultilevel"/>
    <w:tmpl w:val="FEF6C1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000000B"/>
    <w:multiLevelType w:val="hybridMultilevel"/>
    <w:tmpl w:val="FC64436C"/>
    <w:lvl w:ilvl="0" w:tplc="95C2DF1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0000000C"/>
    <w:multiLevelType w:val="hybridMultilevel"/>
    <w:tmpl w:val="061CE216"/>
    <w:lvl w:ilvl="0" w:tplc="B8CE3A68">
      <w:start w:val="4"/>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0000000D"/>
    <w:multiLevelType w:val="hybridMultilevel"/>
    <w:tmpl w:val="9E547946"/>
    <w:lvl w:ilvl="0" w:tplc="DED65B9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801000"/>
    <w:multiLevelType w:val="hybridMultilevel"/>
    <w:tmpl w:val="12E060F0"/>
    <w:lvl w:ilvl="0" w:tplc="ECD09B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DF44DB2"/>
    <w:multiLevelType w:val="hybridMultilevel"/>
    <w:tmpl w:val="7602C774"/>
    <w:lvl w:ilvl="0" w:tplc="08FAA74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306C74"/>
    <w:multiLevelType w:val="hybridMultilevel"/>
    <w:tmpl w:val="AC1645DA"/>
    <w:lvl w:ilvl="0" w:tplc="97D4125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35386B"/>
    <w:multiLevelType w:val="multilevel"/>
    <w:tmpl w:val="60CC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27ED7"/>
    <w:multiLevelType w:val="multilevel"/>
    <w:tmpl w:val="00000001"/>
    <w:lvl w:ilvl="0">
      <w:start w:val="1"/>
      <w:numFmt w:val="none"/>
      <w:pStyle w:val="berschrift1"/>
      <w:suff w:val="nothing"/>
      <w:lvlText w:val=""/>
      <w:lvlJc w:val="left"/>
      <w:pPr>
        <w:tabs>
          <w:tab w:val="left" w:pos="0"/>
        </w:tabs>
        <w:ind w:left="0" w:firstLine="0"/>
      </w:pPr>
    </w:lvl>
    <w:lvl w:ilvl="1">
      <w:start w:val="1"/>
      <w:numFmt w:val="none"/>
      <w:pStyle w:val="berschrift2"/>
      <w:suff w:val="nothing"/>
      <w:lvlText w:val=""/>
      <w:lvlJc w:val="left"/>
      <w:pPr>
        <w:tabs>
          <w:tab w:val="left" w:pos="0"/>
        </w:tabs>
        <w:ind w:left="0" w:firstLine="0"/>
      </w:pPr>
    </w:lvl>
    <w:lvl w:ilvl="2">
      <w:start w:val="1"/>
      <w:numFmt w:val="none"/>
      <w:pStyle w:val="berschrift3"/>
      <w:suff w:val="nothing"/>
      <w:lvlText w:val=""/>
      <w:lvlJc w:val="left"/>
      <w:pPr>
        <w:tabs>
          <w:tab w:val="left" w:pos="0"/>
        </w:tabs>
        <w:ind w:left="0" w:firstLine="0"/>
      </w:pPr>
    </w:lvl>
    <w:lvl w:ilvl="3">
      <w:start w:val="1"/>
      <w:numFmt w:val="none"/>
      <w:pStyle w:val="berschrift4"/>
      <w:suff w:val="nothing"/>
      <w:lvlText w:val=""/>
      <w:lvlJc w:val="left"/>
      <w:pPr>
        <w:tabs>
          <w:tab w:val="left" w:pos="0"/>
        </w:tabs>
        <w:ind w:left="0" w:firstLine="0"/>
      </w:pPr>
    </w:lvl>
    <w:lvl w:ilvl="4">
      <w:start w:val="1"/>
      <w:numFmt w:val="none"/>
      <w:pStyle w:val="berschrift5"/>
      <w:suff w:val="nothing"/>
      <w:lvlText w:val=""/>
      <w:lvlJc w:val="left"/>
      <w:pPr>
        <w:tabs>
          <w:tab w:val="left" w:pos="0"/>
        </w:tabs>
        <w:ind w:left="0" w:firstLine="0"/>
      </w:pPr>
    </w:lvl>
    <w:lvl w:ilvl="5">
      <w:start w:val="1"/>
      <w:numFmt w:val="none"/>
      <w:pStyle w:val="berschrift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8" w15:restartNumberingAfterBreak="0">
    <w:nsid w:val="600E3934"/>
    <w:multiLevelType w:val="hybridMultilevel"/>
    <w:tmpl w:val="E84C65FA"/>
    <w:lvl w:ilvl="0" w:tplc="CE58C38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96322001">
    <w:abstractNumId w:val="17"/>
  </w:num>
  <w:num w:numId="2" w16cid:durableId="1794709159">
    <w:abstractNumId w:val="4"/>
  </w:num>
  <w:num w:numId="3" w16cid:durableId="1399936912">
    <w:abstractNumId w:val="12"/>
  </w:num>
  <w:num w:numId="4" w16cid:durableId="1203791633">
    <w:abstractNumId w:val="9"/>
  </w:num>
  <w:num w:numId="5" w16cid:durableId="1091974331">
    <w:abstractNumId w:val="10"/>
  </w:num>
  <w:num w:numId="6" w16cid:durableId="25952494">
    <w:abstractNumId w:val="8"/>
  </w:num>
  <w:num w:numId="7" w16cid:durableId="1402677297">
    <w:abstractNumId w:val="7"/>
  </w:num>
  <w:num w:numId="8" w16cid:durableId="1400590151">
    <w:abstractNumId w:val="1"/>
  </w:num>
  <w:num w:numId="9" w16cid:durableId="738092768">
    <w:abstractNumId w:val="0"/>
  </w:num>
  <w:num w:numId="10" w16cid:durableId="443228765">
    <w:abstractNumId w:val="3"/>
  </w:num>
  <w:num w:numId="11" w16cid:durableId="466168153">
    <w:abstractNumId w:val="6"/>
  </w:num>
  <w:num w:numId="12" w16cid:durableId="175386822">
    <w:abstractNumId w:val="2"/>
  </w:num>
  <w:num w:numId="13" w16cid:durableId="1921257627">
    <w:abstractNumId w:val="11"/>
  </w:num>
  <w:num w:numId="14" w16cid:durableId="604969132">
    <w:abstractNumId w:val="5"/>
  </w:num>
  <w:num w:numId="15" w16cid:durableId="1479178906">
    <w:abstractNumId w:val="13"/>
  </w:num>
  <w:num w:numId="16" w16cid:durableId="1471172677">
    <w:abstractNumId w:val="18"/>
  </w:num>
  <w:num w:numId="17" w16cid:durableId="1947151139">
    <w:abstractNumId w:val="15"/>
  </w:num>
  <w:num w:numId="18" w16cid:durableId="1945721873">
    <w:abstractNumId w:val="16"/>
  </w:num>
  <w:num w:numId="19" w16cid:durableId="8191504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defaultTabStop w:val="708"/>
  <w:hyphenationZone w:val="425"/>
  <w:defaultTableStyle w:val="NormaleTabel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E0"/>
    <w:rsid w:val="000013EE"/>
    <w:rsid w:val="0000162E"/>
    <w:rsid w:val="00002125"/>
    <w:rsid w:val="00005C74"/>
    <w:rsid w:val="00006C72"/>
    <w:rsid w:val="000071AE"/>
    <w:rsid w:val="00007E0E"/>
    <w:rsid w:val="000101D2"/>
    <w:rsid w:val="00011B00"/>
    <w:rsid w:val="00015190"/>
    <w:rsid w:val="00016426"/>
    <w:rsid w:val="00021782"/>
    <w:rsid w:val="00022372"/>
    <w:rsid w:val="00022C0F"/>
    <w:rsid w:val="000239DB"/>
    <w:rsid w:val="00023A5F"/>
    <w:rsid w:val="00024784"/>
    <w:rsid w:val="00024A83"/>
    <w:rsid w:val="000264E6"/>
    <w:rsid w:val="00026B40"/>
    <w:rsid w:val="00030639"/>
    <w:rsid w:val="00031681"/>
    <w:rsid w:val="000329F9"/>
    <w:rsid w:val="00033C80"/>
    <w:rsid w:val="00036E59"/>
    <w:rsid w:val="00037CCE"/>
    <w:rsid w:val="00040922"/>
    <w:rsid w:val="00043586"/>
    <w:rsid w:val="00045128"/>
    <w:rsid w:val="00045717"/>
    <w:rsid w:val="000470FF"/>
    <w:rsid w:val="00050EB4"/>
    <w:rsid w:val="0005125F"/>
    <w:rsid w:val="00051B0F"/>
    <w:rsid w:val="0005254F"/>
    <w:rsid w:val="00054F6C"/>
    <w:rsid w:val="00062263"/>
    <w:rsid w:val="00062C74"/>
    <w:rsid w:val="000633C3"/>
    <w:rsid w:val="000637C6"/>
    <w:rsid w:val="00064693"/>
    <w:rsid w:val="000657BF"/>
    <w:rsid w:val="00065FDD"/>
    <w:rsid w:val="00066A65"/>
    <w:rsid w:val="00070CC2"/>
    <w:rsid w:val="00070F4D"/>
    <w:rsid w:val="0007157E"/>
    <w:rsid w:val="00072BBD"/>
    <w:rsid w:val="000759EC"/>
    <w:rsid w:val="00090C7E"/>
    <w:rsid w:val="0009252E"/>
    <w:rsid w:val="00095446"/>
    <w:rsid w:val="00095B46"/>
    <w:rsid w:val="00095DA8"/>
    <w:rsid w:val="000961A8"/>
    <w:rsid w:val="000A26EB"/>
    <w:rsid w:val="000A2A4F"/>
    <w:rsid w:val="000A500A"/>
    <w:rsid w:val="000A7F48"/>
    <w:rsid w:val="000B23F3"/>
    <w:rsid w:val="000B3692"/>
    <w:rsid w:val="000B46A6"/>
    <w:rsid w:val="000B6AF7"/>
    <w:rsid w:val="000C0E32"/>
    <w:rsid w:val="000C1789"/>
    <w:rsid w:val="000C21BC"/>
    <w:rsid w:val="000C40E5"/>
    <w:rsid w:val="000C414F"/>
    <w:rsid w:val="000D6B6D"/>
    <w:rsid w:val="000D6B95"/>
    <w:rsid w:val="000E11F1"/>
    <w:rsid w:val="000E17ED"/>
    <w:rsid w:val="000E2A97"/>
    <w:rsid w:val="000E331F"/>
    <w:rsid w:val="000E5978"/>
    <w:rsid w:val="000E62A2"/>
    <w:rsid w:val="000F12F4"/>
    <w:rsid w:val="000F26FF"/>
    <w:rsid w:val="000F3414"/>
    <w:rsid w:val="000F5735"/>
    <w:rsid w:val="000F6768"/>
    <w:rsid w:val="00100F7C"/>
    <w:rsid w:val="001015E2"/>
    <w:rsid w:val="001018DC"/>
    <w:rsid w:val="001037CC"/>
    <w:rsid w:val="0010695A"/>
    <w:rsid w:val="00114653"/>
    <w:rsid w:val="00115F33"/>
    <w:rsid w:val="001177AA"/>
    <w:rsid w:val="00117E28"/>
    <w:rsid w:val="001207FF"/>
    <w:rsid w:val="00123D20"/>
    <w:rsid w:val="001303A6"/>
    <w:rsid w:val="001326FB"/>
    <w:rsid w:val="00136B9B"/>
    <w:rsid w:val="00140A97"/>
    <w:rsid w:val="00142C42"/>
    <w:rsid w:val="001504D4"/>
    <w:rsid w:val="001514F3"/>
    <w:rsid w:val="00151A87"/>
    <w:rsid w:val="00151FA0"/>
    <w:rsid w:val="00155D5F"/>
    <w:rsid w:val="00160F64"/>
    <w:rsid w:val="0016124C"/>
    <w:rsid w:val="0016197F"/>
    <w:rsid w:val="001626E0"/>
    <w:rsid w:val="0016381C"/>
    <w:rsid w:val="001653D8"/>
    <w:rsid w:val="00166B08"/>
    <w:rsid w:val="0016713A"/>
    <w:rsid w:val="00171518"/>
    <w:rsid w:val="00171C76"/>
    <w:rsid w:val="0017222F"/>
    <w:rsid w:val="00175A63"/>
    <w:rsid w:val="00175C98"/>
    <w:rsid w:val="001761DF"/>
    <w:rsid w:val="00176608"/>
    <w:rsid w:val="0017715D"/>
    <w:rsid w:val="001774DD"/>
    <w:rsid w:val="00177D84"/>
    <w:rsid w:val="0018304D"/>
    <w:rsid w:val="001835FA"/>
    <w:rsid w:val="0018470D"/>
    <w:rsid w:val="0018631C"/>
    <w:rsid w:val="001866E1"/>
    <w:rsid w:val="00186990"/>
    <w:rsid w:val="00190119"/>
    <w:rsid w:val="00193B72"/>
    <w:rsid w:val="001967F8"/>
    <w:rsid w:val="00197568"/>
    <w:rsid w:val="00197C28"/>
    <w:rsid w:val="001A048D"/>
    <w:rsid w:val="001A1D18"/>
    <w:rsid w:val="001A3C01"/>
    <w:rsid w:val="001A7D2D"/>
    <w:rsid w:val="001B03E1"/>
    <w:rsid w:val="001B1256"/>
    <w:rsid w:val="001B157C"/>
    <w:rsid w:val="001C0654"/>
    <w:rsid w:val="001C6F31"/>
    <w:rsid w:val="001C784D"/>
    <w:rsid w:val="001D0630"/>
    <w:rsid w:val="001D17D9"/>
    <w:rsid w:val="001D4B46"/>
    <w:rsid w:val="001D56FC"/>
    <w:rsid w:val="001D77A7"/>
    <w:rsid w:val="001D7D7D"/>
    <w:rsid w:val="001E41D6"/>
    <w:rsid w:val="001E5FAD"/>
    <w:rsid w:val="001F4A3C"/>
    <w:rsid w:val="001F62BA"/>
    <w:rsid w:val="001F7D18"/>
    <w:rsid w:val="002041EC"/>
    <w:rsid w:val="002072F9"/>
    <w:rsid w:val="00207449"/>
    <w:rsid w:val="00207F09"/>
    <w:rsid w:val="00211A26"/>
    <w:rsid w:val="0021239F"/>
    <w:rsid w:val="002136AD"/>
    <w:rsid w:val="002151B4"/>
    <w:rsid w:val="00215E08"/>
    <w:rsid w:val="00215E24"/>
    <w:rsid w:val="002162D4"/>
    <w:rsid w:val="00217748"/>
    <w:rsid w:val="00220DBD"/>
    <w:rsid w:val="00223BB1"/>
    <w:rsid w:val="00224B0A"/>
    <w:rsid w:val="00226070"/>
    <w:rsid w:val="0022661F"/>
    <w:rsid w:val="002420CB"/>
    <w:rsid w:val="0024402F"/>
    <w:rsid w:val="00244475"/>
    <w:rsid w:val="00244B3D"/>
    <w:rsid w:val="002469AC"/>
    <w:rsid w:val="00246DD5"/>
    <w:rsid w:val="00254302"/>
    <w:rsid w:val="0025487B"/>
    <w:rsid w:val="00255688"/>
    <w:rsid w:val="002609EA"/>
    <w:rsid w:val="00261F05"/>
    <w:rsid w:val="0026395C"/>
    <w:rsid w:val="00264D8B"/>
    <w:rsid w:val="00266261"/>
    <w:rsid w:val="00267ED6"/>
    <w:rsid w:val="002703A7"/>
    <w:rsid w:val="00272A42"/>
    <w:rsid w:val="00273C14"/>
    <w:rsid w:val="00273D46"/>
    <w:rsid w:val="0028112A"/>
    <w:rsid w:val="00281DAF"/>
    <w:rsid w:val="0028438D"/>
    <w:rsid w:val="002866C4"/>
    <w:rsid w:val="00287D24"/>
    <w:rsid w:val="002912DC"/>
    <w:rsid w:val="002956BA"/>
    <w:rsid w:val="002A15A7"/>
    <w:rsid w:val="002A3668"/>
    <w:rsid w:val="002A450C"/>
    <w:rsid w:val="002A4951"/>
    <w:rsid w:val="002B37F7"/>
    <w:rsid w:val="002B6E40"/>
    <w:rsid w:val="002B7D4C"/>
    <w:rsid w:val="002C652A"/>
    <w:rsid w:val="002C6D68"/>
    <w:rsid w:val="002D41EB"/>
    <w:rsid w:val="002D4F4E"/>
    <w:rsid w:val="002D4F7A"/>
    <w:rsid w:val="002D5BBD"/>
    <w:rsid w:val="002D7B48"/>
    <w:rsid w:val="002E10FE"/>
    <w:rsid w:val="002E1265"/>
    <w:rsid w:val="002E2196"/>
    <w:rsid w:val="002E34BA"/>
    <w:rsid w:val="002E360D"/>
    <w:rsid w:val="002E4471"/>
    <w:rsid w:val="002E7BB4"/>
    <w:rsid w:val="002F00AE"/>
    <w:rsid w:val="002F128C"/>
    <w:rsid w:val="002F4D7E"/>
    <w:rsid w:val="002F5FF5"/>
    <w:rsid w:val="002F72D1"/>
    <w:rsid w:val="00302C44"/>
    <w:rsid w:val="00302EA8"/>
    <w:rsid w:val="0030314A"/>
    <w:rsid w:val="00304CE8"/>
    <w:rsid w:val="00310A82"/>
    <w:rsid w:val="00311C09"/>
    <w:rsid w:val="00313A08"/>
    <w:rsid w:val="00314A14"/>
    <w:rsid w:val="00314CD0"/>
    <w:rsid w:val="00316B3F"/>
    <w:rsid w:val="00321F83"/>
    <w:rsid w:val="00325DD5"/>
    <w:rsid w:val="00326CAD"/>
    <w:rsid w:val="00330031"/>
    <w:rsid w:val="003328AA"/>
    <w:rsid w:val="00332B4B"/>
    <w:rsid w:val="003367FB"/>
    <w:rsid w:val="00336E67"/>
    <w:rsid w:val="0034166D"/>
    <w:rsid w:val="00342B8E"/>
    <w:rsid w:val="00342FCF"/>
    <w:rsid w:val="0034507C"/>
    <w:rsid w:val="0034566D"/>
    <w:rsid w:val="00346F52"/>
    <w:rsid w:val="00350A5B"/>
    <w:rsid w:val="00352444"/>
    <w:rsid w:val="00354DEF"/>
    <w:rsid w:val="0035548B"/>
    <w:rsid w:val="00361612"/>
    <w:rsid w:val="00361ADF"/>
    <w:rsid w:val="00362892"/>
    <w:rsid w:val="0036540D"/>
    <w:rsid w:val="00365579"/>
    <w:rsid w:val="003656E6"/>
    <w:rsid w:val="00367359"/>
    <w:rsid w:val="00370255"/>
    <w:rsid w:val="00370715"/>
    <w:rsid w:val="00370BA0"/>
    <w:rsid w:val="003747E0"/>
    <w:rsid w:val="0037563A"/>
    <w:rsid w:val="00376400"/>
    <w:rsid w:val="00376472"/>
    <w:rsid w:val="0037709B"/>
    <w:rsid w:val="0038010A"/>
    <w:rsid w:val="00380D55"/>
    <w:rsid w:val="003810DB"/>
    <w:rsid w:val="00382D0B"/>
    <w:rsid w:val="0038310B"/>
    <w:rsid w:val="00391CDC"/>
    <w:rsid w:val="00391E61"/>
    <w:rsid w:val="003958EF"/>
    <w:rsid w:val="00395AE0"/>
    <w:rsid w:val="003A262C"/>
    <w:rsid w:val="003A37F7"/>
    <w:rsid w:val="003A57EF"/>
    <w:rsid w:val="003A6FFA"/>
    <w:rsid w:val="003A7BFF"/>
    <w:rsid w:val="003A7DD1"/>
    <w:rsid w:val="003B08A9"/>
    <w:rsid w:val="003B1173"/>
    <w:rsid w:val="003B4837"/>
    <w:rsid w:val="003B714D"/>
    <w:rsid w:val="003B7BDE"/>
    <w:rsid w:val="003B7F04"/>
    <w:rsid w:val="003C18F4"/>
    <w:rsid w:val="003C2DC5"/>
    <w:rsid w:val="003C413D"/>
    <w:rsid w:val="003C5390"/>
    <w:rsid w:val="003C68D5"/>
    <w:rsid w:val="003D0D9C"/>
    <w:rsid w:val="003D1D52"/>
    <w:rsid w:val="003D233C"/>
    <w:rsid w:val="003D2E17"/>
    <w:rsid w:val="003D388F"/>
    <w:rsid w:val="003D38C2"/>
    <w:rsid w:val="003D44BA"/>
    <w:rsid w:val="003D4F47"/>
    <w:rsid w:val="003D5DC5"/>
    <w:rsid w:val="003D768E"/>
    <w:rsid w:val="003E3974"/>
    <w:rsid w:val="003E4DA0"/>
    <w:rsid w:val="003E502C"/>
    <w:rsid w:val="003E53D3"/>
    <w:rsid w:val="003E5C46"/>
    <w:rsid w:val="003E5FE4"/>
    <w:rsid w:val="003F1A4B"/>
    <w:rsid w:val="003F2C48"/>
    <w:rsid w:val="003F43D6"/>
    <w:rsid w:val="004000B6"/>
    <w:rsid w:val="004006B0"/>
    <w:rsid w:val="004027B0"/>
    <w:rsid w:val="0040495E"/>
    <w:rsid w:val="00410554"/>
    <w:rsid w:val="0041193F"/>
    <w:rsid w:val="0041258F"/>
    <w:rsid w:val="004139DB"/>
    <w:rsid w:val="00420768"/>
    <w:rsid w:val="0042283C"/>
    <w:rsid w:val="00422B1B"/>
    <w:rsid w:val="00423C66"/>
    <w:rsid w:val="004268E5"/>
    <w:rsid w:val="00427417"/>
    <w:rsid w:val="00427AF0"/>
    <w:rsid w:val="00431809"/>
    <w:rsid w:val="00435490"/>
    <w:rsid w:val="00443CD5"/>
    <w:rsid w:val="00444423"/>
    <w:rsid w:val="004467F2"/>
    <w:rsid w:val="00447ED6"/>
    <w:rsid w:val="00453A6F"/>
    <w:rsid w:val="00453EFF"/>
    <w:rsid w:val="00456E61"/>
    <w:rsid w:val="00457032"/>
    <w:rsid w:val="00457726"/>
    <w:rsid w:val="0045776A"/>
    <w:rsid w:val="00461DD0"/>
    <w:rsid w:val="00463735"/>
    <w:rsid w:val="00465DF1"/>
    <w:rsid w:val="00466019"/>
    <w:rsid w:val="00466FFD"/>
    <w:rsid w:val="00470733"/>
    <w:rsid w:val="00473189"/>
    <w:rsid w:val="00477057"/>
    <w:rsid w:val="00477BA8"/>
    <w:rsid w:val="00481047"/>
    <w:rsid w:val="00481561"/>
    <w:rsid w:val="00482B75"/>
    <w:rsid w:val="00483F09"/>
    <w:rsid w:val="00485B7A"/>
    <w:rsid w:val="00485C52"/>
    <w:rsid w:val="00491074"/>
    <w:rsid w:val="00494139"/>
    <w:rsid w:val="004950F6"/>
    <w:rsid w:val="004A566C"/>
    <w:rsid w:val="004A65A6"/>
    <w:rsid w:val="004A6AA5"/>
    <w:rsid w:val="004A7CFB"/>
    <w:rsid w:val="004B15CF"/>
    <w:rsid w:val="004B1C19"/>
    <w:rsid w:val="004B1E5F"/>
    <w:rsid w:val="004B3BF2"/>
    <w:rsid w:val="004B46E1"/>
    <w:rsid w:val="004B63B8"/>
    <w:rsid w:val="004B71AC"/>
    <w:rsid w:val="004C2DA1"/>
    <w:rsid w:val="004C4E44"/>
    <w:rsid w:val="004C642E"/>
    <w:rsid w:val="004C7061"/>
    <w:rsid w:val="004D05E5"/>
    <w:rsid w:val="004D1234"/>
    <w:rsid w:val="004D223A"/>
    <w:rsid w:val="004D561F"/>
    <w:rsid w:val="004D5A18"/>
    <w:rsid w:val="004E08F1"/>
    <w:rsid w:val="004E1B9B"/>
    <w:rsid w:val="004E5B4E"/>
    <w:rsid w:val="004F11A4"/>
    <w:rsid w:val="004F1E65"/>
    <w:rsid w:val="004F217F"/>
    <w:rsid w:val="004F2F61"/>
    <w:rsid w:val="004F6287"/>
    <w:rsid w:val="004F6994"/>
    <w:rsid w:val="005033C3"/>
    <w:rsid w:val="00503C7C"/>
    <w:rsid w:val="00504E38"/>
    <w:rsid w:val="00505044"/>
    <w:rsid w:val="0050628F"/>
    <w:rsid w:val="00506946"/>
    <w:rsid w:val="00511ACC"/>
    <w:rsid w:val="0051672E"/>
    <w:rsid w:val="00516B8B"/>
    <w:rsid w:val="00521567"/>
    <w:rsid w:val="00522DFE"/>
    <w:rsid w:val="005236BB"/>
    <w:rsid w:val="00525DBA"/>
    <w:rsid w:val="005274F8"/>
    <w:rsid w:val="005307E6"/>
    <w:rsid w:val="00532FA1"/>
    <w:rsid w:val="005331C0"/>
    <w:rsid w:val="005367CA"/>
    <w:rsid w:val="00536D46"/>
    <w:rsid w:val="005371D0"/>
    <w:rsid w:val="00537B04"/>
    <w:rsid w:val="0054110D"/>
    <w:rsid w:val="005437A2"/>
    <w:rsid w:val="0054650B"/>
    <w:rsid w:val="00547F24"/>
    <w:rsid w:val="00547F81"/>
    <w:rsid w:val="00552D11"/>
    <w:rsid w:val="00557A5C"/>
    <w:rsid w:val="00557E53"/>
    <w:rsid w:val="005619AC"/>
    <w:rsid w:val="0056269F"/>
    <w:rsid w:val="00566544"/>
    <w:rsid w:val="00567A4C"/>
    <w:rsid w:val="005715F6"/>
    <w:rsid w:val="00574D8B"/>
    <w:rsid w:val="005809F2"/>
    <w:rsid w:val="005823BA"/>
    <w:rsid w:val="00584698"/>
    <w:rsid w:val="005914E6"/>
    <w:rsid w:val="00593641"/>
    <w:rsid w:val="00593930"/>
    <w:rsid w:val="005946D2"/>
    <w:rsid w:val="005946F7"/>
    <w:rsid w:val="00594A77"/>
    <w:rsid w:val="00594AE4"/>
    <w:rsid w:val="00594F4C"/>
    <w:rsid w:val="00595CE9"/>
    <w:rsid w:val="005969C7"/>
    <w:rsid w:val="005969F0"/>
    <w:rsid w:val="005A08DC"/>
    <w:rsid w:val="005A1199"/>
    <w:rsid w:val="005A1610"/>
    <w:rsid w:val="005A2061"/>
    <w:rsid w:val="005A6D2F"/>
    <w:rsid w:val="005A74DD"/>
    <w:rsid w:val="005A77C7"/>
    <w:rsid w:val="005B29FD"/>
    <w:rsid w:val="005B4BEC"/>
    <w:rsid w:val="005B6C42"/>
    <w:rsid w:val="005B6C4A"/>
    <w:rsid w:val="005B7884"/>
    <w:rsid w:val="005C0D87"/>
    <w:rsid w:val="005D0A9D"/>
    <w:rsid w:val="005D173C"/>
    <w:rsid w:val="005D3D31"/>
    <w:rsid w:val="005D57B4"/>
    <w:rsid w:val="005E36B9"/>
    <w:rsid w:val="005E411B"/>
    <w:rsid w:val="005E6F96"/>
    <w:rsid w:val="005E7B0B"/>
    <w:rsid w:val="005F0461"/>
    <w:rsid w:val="005F376A"/>
    <w:rsid w:val="005F4D0A"/>
    <w:rsid w:val="005F62F4"/>
    <w:rsid w:val="00600481"/>
    <w:rsid w:val="00600C56"/>
    <w:rsid w:val="00601533"/>
    <w:rsid w:val="006034BE"/>
    <w:rsid w:val="00605D6F"/>
    <w:rsid w:val="00606988"/>
    <w:rsid w:val="00611085"/>
    <w:rsid w:val="00615880"/>
    <w:rsid w:val="00623C91"/>
    <w:rsid w:val="00624975"/>
    <w:rsid w:val="0062788E"/>
    <w:rsid w:val="00627ACF"/>
    <w:rsid w:val="00630B37"/>
    <w:rsid w:val="00631FFB"/>
    <w:rsid w:val="00635391"/>
    <w:rsid w:val="00637673"/>
    <w:rsid w:val="006416F1"/>
    <w:rsid w:val="00641D27"/>
    <w:rsid w:val="0064229D"/>
    <w:rsid w:val="00642C6C"/>
    <w:rsid w:val="0064359D"/>
    <w:rsid w:val="00652BCA"/>
    <w:rsid w:val="0065301D"/>
    <w:rsid w:val="00655327"/>
    <w:rsid w:val="00661259"/>
    <w:rsid w:val="0066292A"/>
    <w:rsid w:val="006656A2"/>
    <w:rsid w:val="006711A7"/>
    <w:rsid w:val="00674906"/>
    <w:rsid w:val="00691AD0"/>
    <w:rsid w:val="00691CBC"/>
    <w:rsid w:val="00696402"/>
    <w:rsid w:val="006971BA"/>
    <w:rsid w:val="006A590C"/>
    <w:rsid w:val="006A609F"/>
    <w:rsid w:val="006A78D7"/>
    <w:rsid w:val="006B0F42"/>
    <w:rsid w:val="006B49E4"/>
    <w:rsid w:val="006B6959"/>
    <w:rsid w:val="006B6CF8"/>
    <w:rsid w:val="006B7565"/>
    <w:rsid w:val="006C1CF0"/>
    <w:rsid w:val="006C3CCD"/>
    <w:rsid w:val="006C7807"/>
    <w:rsid w:val="006D36BF"/>
    <w:rsid w:val="006D57DC"/>
    <w:rsid w:val="006D6960"/>
    <w:rsid w:val="006E0256"/>
    <w:rsid w:val="006E2A34"/>
    <w:rsid w:val="006E2AD7"/>
    <w:rsid w:val="006E5268"/>
    <w:rsid w:val="006E57A9"/>
    <w:rsid w:val="006F1FD0"/>
    <w:rsid w:val="006F20A2"/>
    <w:rsid w:val="006F3973"/>
    <w:rsid w:val="006F74A7"/>
    <w:rsid w:val="00701856"/>
    <w:rsid w:val="00704621"/>
    <w:rsid w:val="00704CA8"/>
    <w:rsid w:val="00705C68"/>
    <w:rsid w:val="00714E58"/>
    <w:rsid w:val="007159E6"/>
    <w:rsid w:val="00715BF7"/>
    <w:rsid w:val="0071702A"/>
    <w:rsid w:val="00720244"/>
    <w:rsid w:val="0072137E"/>
    <w:rsid w:val="00723094"/>
    <w:rsid w:val="00723685"/>
    <w:rsid w:val="00724C06"/>
    <w:rsid w:val="00725F21"/>
    <w:rsid w:val="007263F8"/>
    <w:rsid w:val="007267E0"/>
    <w:rsid w:val="00727A5C"/>
    <w:rsid w:val="00731D37"/>
    <w:rsid w:val="00734926"/>
    <w:rsid w:val="0073623E"/>
    <w:rsid w:val="0073706F"/>
    <w:rsid w:val="0074184F"/>
    <w:rsid w:val="007452F6"/>
    <w:rsid w:val="007516DB"/>
    <w:rsid w:val="007518F6"/>
    <w:rsid w:val="00751F56"/>
    <w:rsid w:val="00756E59"/>
    <w:rsid w:val="007668D4"/>
    <w:rsid w:val="00766923"/>
    <w:rsid w:val="0077023B"/>
    <w:rsid w:val="00770C63"/>
    <w:rsid w:val="0077360C"/>
    <w:rsid w:val="0077435D"/>
    <w:rsid w:val="00774740"/>
    <w:rsid w:val="00775955"/>
    <w:rsid w:val="00776600"/>
    <w:rsid w:val="0078027E"/>
    <w:rsid w:val="00782091"/>
    <w:rsid w:val="007824CF"/>
    <w:rsid w:val="00782D98"/>
    <w:rsid w:val="00790797"/>
    <w:rsid w:val="00792234"/>
    <w:rsid w:val="0079692C"/>
    <w:rsid w:val="00797828"/>
    <w:rsid w:val="007A1EEA"/>
    <w:rsid w:val="007A24A7"/>
    <w:rsid w:val="007A2FB9"/>
    <w:rsid w:val="007A500A"/>
    <w:rsid w:val="007A55AF"/>
    <w:rsid w:val="007B15D5"/>
    <w:rsid w:val="007B3D9D"/>
    <w:rsid w:val="007B50EC"/>
    <w:rsid w:val="007B7CB0"/>
    <w:rsid w:val="007C1E02"/>
    <w:rsid w:val="007C3763"/>
    <w:rsid w:val="007C626A"/>
    <w:rsid w:val="007C7350"/>
    <w:rsid w:val="007D0B56"/>
    <w:rsid w:val="007D2478"/>
    <w:rsid w:val="007D34C0"/>
    <w:rsid w:val="007D4C47"/>
    <w:rsid w:val="007D559B"/>
    <w:rsid w:val="007E12BE"/>
    <w:rsid w:val="007E4E8E"/>
    <w:rsid w:val="007E5901"/>
    <w:rsid w:val="007F1101"/>
    <w:rsid w:val="007F3E22"/>
    <w:rsid w:val="007F55B1"/>
    <w:rsid w:val="0080111A"/>
    <w:rsid w:val="008024E1"/>
    <w:rsid w:val="00802EB8"/>
    <w:rsid w:val="008050DA"/>
    <w:rsid w:val="0080751D"/>
    <w:rsid w:val="00810070"/>
    <w:rsid w:val="00810E4E"/>
    <w:rsid w:val="0081227C"/>
    <w:rsid w:val="00813671"/>
    <w:rsid w:val="008206BC"/>
    <w:rsid w:val="00820C56"/>
    <w:rsid w:val="00821AF6"/>
    <w:rsid w:val="0082348E"/>
    <w:rsid w:val="00827F5F"/>
    <w:rsid w:val="008335CB"/>
    <w:rsid w:val="00834545"/>
    <w:rsid w:val="00834FCA"/>
    <w:rsid w:val="008360FD"/>
    <w:rsid w:val="008369EC"/>
    <w:rsid w:val="008450ED"/>
    <w:rsid w:val="00845ACE"/>
    <w:rsid w:val="00846341"/>
    <w:rsid w:val="00847E61"/>
    <w:rsid w:val="00851E65"/>
    <w:rsid w:val="008532B3"/>
    <w:rsid w:val="00855781"/>
    <w:rsid w:val="0085649B"/>
    <w:rsid w:val="00857AA0"/>
    <w:rsid w:val="008606D8"/>
    <w:rsid w:val="00864E41"/>
    <w:rsid w:val="008718FA"/>
    <w:rsid w:val="00873EF9"/>
    <w:rsid w:val="008762B4"/>
    <w:rsid w:val="00882C3F"/>
    <w:rsid w:val="00883234"/>
    <w:rsid w:val="0088412F"/>
    <w:rsid w:val="00884B7A"/>
    <w:rsid w:val="00884E57"/>
    <w:rsid w:val="008857DE"/>
    <w:rsid w:val="008875A2"/>
    <w:rsid w:val="00890884"/>
    <w:rsid w:val="008942CB"/>
    <w:rsid w:val="00895A0A"/>
    <w:rsid w:val="00896AAF"/>
    <w:rsid w:val="008A10C9"/>
    <w:rsid w:val="008A119D"/>
    <w:rsid w:val="008A3D2C"/>
    <w:rsid w:val="008A5F7E"/>
    <w:rsid w:val="008B016A"/>
    <w:rsid w:val="008B0CF9"/>
    <w:rsid w:val="008C385F"/>
    <w:rsid w:val="008C44F3"/>
    <w:rsid w:val="008C55B1"/>
    <w:rsid w:val="008C720B"/>
    <w:rsid w:val="008D2472"/>
    <w:rsid w:val="008D3263"/>
    <w:rsid w:val="008D3B12"/>
    <w:rsid w:val="008D6ED8"/>
    <w:rsid w:val="008D7013"/>
    <w:rsid w:val="008D76B9"/>
    <w:rsid w:val="008E1826"/>
    <w:rsid w:val="008E2DBD"/>
    <w:rsid w:val="008E4810"/>
    <w:rsid w:val="008E497B"/>
    <w:rsid w:val="008E516E"/>
    <w:rsid w:val="008F2670"/>
    <w:rsid w:val="008F49B3"/>
    <w:rsid w:val="008F6DE1"/>
    <w:rsid w:val="008F7E6A"/>
    <w:rsid w:val="00901872"/>
    <w:rsid w:val="00904EA0"/>
    <w:rsid w:val="009079A1"/>
    <w:rsid w:val="00907F23"/>
    <w:rsid w:val="00914082"/>
    <w:rsid w:val="00916A26"/>
    <w:rsid w:val="00916FEB"/>
    <w:rsid w:val="00917D16"/>
    <w:rsid w:val="009202FD"/>
    <w:rsid w:val="00920E14"/>
    <w:rsid w:val="009227F8"/>
    <w:rsid w:val="009238FE"/>
    <w:rsid w:val="00925EAA"/>
    <w:rsid w:val="00927947"/>
    <w:rsid w:val="009329FA"/>
    <w:rsid w:val="0093392F"/>
    <w:rsid w:val="009447FC"/>
    <w:rsid w:val="00945FBE"/>
    <w:rsid w:val="0094749A"/>
    <w:rsid w:val="00947A10"/>
    <w:rsid w:val="00950763"/>
    <w:rsid w:val="00954A74"/>
    <w:rsid w:val="00975D61"/>
    <w:rsid w:val="00976600"/>
    <w:rsid w:val="00977C15"/>
    <w:rsid w:val="00982E01"/>
    <w:rsid w:val="009850ED"/>
    <w:rsid w:val="00990634"/>
    <w:rsid w:val="00990CEB"/>
    <w:rsid w:val="00991069"/>
    <w:rsid w:val="00991721"/>
    <w:rsid w:val="00991CB3"/>
    <w:rsid w:val="009929F5"/>
    <w:rsid w:val="00994A4D"/>
    <w:rsid w:val="00995CC4"/>
    <w:rsid w:val="009A13D8"/>
    <w:rsid w:val="009A31FA"/>
    <w:rsid w:val="009A6308"/>
    <w:rsid w:val="009B0A57"/>
    <w:rsid w:val="009B1609"/>
    <w:rsid w:val="009B20AF"/>
    <w:rsid w:val="009B2AB1"/>
    <w:rsid w:val="009B5889"/>
    <w:rsid w:val="009B6E78"/>
    <w:rsid w:val="009C1834"/>
    <w:rsid w:val="009C5C54"/>
    <w:rsid w:val="009D1E94"/>
    <w:rsid w:val="009D2089"/>
    <w:rsid w:val="009D2F9B"/>
    <w:rsid w:val="009D5BFA"/>
    <w:rsid w:val="009E01C2"/>
    <w:rsid w:val="009E186A"/>
    <w:rsid w:val="009E270D"/>
    <w:rsid w:val="009E3B56"/>
    <w:rsid w:val="009E4807"/>
    <w:rsid w:val="009E5B67"/>
    <w:rsid w:val="009F4F2D"/>
    <w:rsid w:val="009F7CEC"/>
    <w:rsid w:val="00A0079F"/>
    <w:rsid w:val="00A022F3"/>
    <w:rsid w:val="00A0428F"/>
    <w:rsid w:val="00A1154C"/>
    <w:rsid w:val="00A1553B"/>
    <w:rsid w:val="00A17971"/>
    <w:rsid w:val="00A2111E"/>
    <w:rsid w:val="00A2230E"/>
    <w:rsid w:val="00A23D27"/>
    <w:rsid w:val="00A26D2B"/>
    <w:rsid w:val="00A26D8C"/>
    <w:rsid w:val="00A32DE8"/>
    <w:rsid w:val="00A3370A"/>
    <w:rsid w:val="00A36ABE"/>
    <w:rsid w:val="00A37CC8"/>
    <w:rsid w:val="00A46535"/>
    <w:rsid w:val="00A50D1C"/>
    <w:rsid w:val="00A5103E"/>
    <w:rsid w:val="00A522C4"/>
    <w:rsid w:val="00A53C72"/>
    <w:rsid w:val="00A540CB"/>
    <w:rsid w:val="00A56E12"/>
    <w:rsid w:val="00A64A6C"/>
    <w:rsid w:val="00A6579C"/>
    <w:rsid w:val="00A7011E"/>
    <w:rsid w:val="00A70AB5"/>
    <w:rsid w:val="00A75554"/>
    <w:rsid w:val="00A800B3"/>
    <w:rsid w:val="00A81B48"/>
    <w:rsid w:val="00A833DD"/>
    <w:rsid w:val="00A849CE"/>
    <w:rsid w:val="00A90149"/>
    <w:rsid w:val="00A90D8B"/>
    <w:rsid w:val="00A97EAA"/>
    <w:rsid w:val="00AA7978"/>
    <w:rsid w:val="00AB03FD"/>
    <w:rsid w:val="00AD05D7"/>
    <w:rsid w:val="00AD0AEA"/>
    <w:rsid w:val="00AD5EDF"/>
    <w:rsid w:val="00AD79E4"/>
    <w:rsid w:val="00AE3BB6"/>
    <w:rsid w:val="00AE721B"/>
    <w:rsid w:val="00AF2C15"/>
    <w:rsid w:val="00AF3EF6"/>
    <w:rsid w:val="00AF42BE"/>
    <w:rsid w:val="00B0249C"/>
    <w:rsid w:val="00B0493C"/>
    <w:rsid w:val="00B119E0"/>
    <w:rsid w:val="00B131B6"/>
    <w:rsid w:val="00B158EF"/>
    <w:rsid w:val="00B1795A"/>
    <w:rsid w:val="00B17FD1"/>
    <w:rsid w:val="00B20A3F"/>
    <w:rsid w:val="00B213F5"/>
    <w:rsid w:val="00B23AE2"/>
    <w:rsid w:val="00B26AF2"/>
    <w:rsid w:val="00B32ACA"/>
    <w:rsid w:val="00B33363"/>
    <w:rsid w:val="00B33978"/>
    <w:rsid w:val="00B455DE"/>
    <w:rsid w:val="00B468D0"/>
    <w:rsid w:val="00B511CD"/>
    <w:rsid w:val="00B52264"/>
    <w:rsid w:val="00B530F6"/>
    <w:rsid w:val="00B54629"/>
    <w:rsid w:val="00B554F6"/>
    <w:rsid w:val="00B55773"/>
    <w:rsid w:val="00B55F0A"/>
    <w:rsid w:val="00B57215"/>
    <w:rsid w:val="00B57655"/>
    <w:rsid w:val="00B57780"/>
    <w:rsid w:val="00B60958"/>
    <w:rsid w:val="00B61623"/>
    <w:rsid w:val="00B61E74"/>
    <w:rsid w:val="00B649E5"/>
    <w:rsid w:val="00B666EA"/>
    <w:rsid w:val="00B674C7"/>
    <w:rsid w:val="00B70D88"/>
    <w:rsid w:val="00B7158B"/>
    <w:rsid w:val="00B71B53"/>
    <w:rsid w:val="00B74BF6"/>
    <w:rsid w:val="00B76E99"/>
    <w:rsid w:val="00B80F29"/>
    <w:rsid w:val="00B817B0"/>
    <w:rsid w:val="00B82738"/>
    <w:rsid w:val="00B83570"/>
    <w:rsid w:val="00B84775"/>
    <w:rsid w:val="00B86AB0"/>
    <w:rsid w:val="00B91396"/>
    <w:rsid w:val="00B934EA"/>
    <w:rsid w:val="00B947B5"/>
    <w:rsid w:val="00B97E87"/>
    <w:rsid w:val="00BA0022"/>
    <w:rsid w:val="00BA11AB"/>
    <w:rsid w:val="00BA2365"/>
    <w:rsid w:val="00BA7F9E"/>
    <w:rsid w:val="00BB0E76"/>
    <w:rsid w:val="00BB1521"/>
    <w:rsid w:val="00BB29DF"/>
    <w:rsid w:val="00BB2FAE"/>
    <w:rsid w:val="00BB6F90"/>
    <w:rsid w:val="00BC3B75"/>
    <w:rsid w:val="00BC4922"/>
    <w:rsid w:val="00BC5C55"/>
    <w:rsid w:val="00BD0069"/>
    <w:rsid w:val="00BD1D4C"/>
    <w:rsid w:val="00BD55FE"/>
    <w:rsid w:val="00BD6CB7"/>
    <w:rsid w:val="00BE1FA9"/>
    <w:rsid w:val="00BE3D29"/>
    <w:rsid w:val="00BE4390"/>
    <w:rsid w:val="00BE61ED"/>
    <w:rsid w:val="00BF2BFD"/>
    <w:rsid w:val="00BF37A8"/>
    <w:rsid w:val="00BF3EDA"/>
    <w:rsid w:val="00BF48E2"/>
    <w:rsid w:val="00BF5AAF"/>
    <w:rsid w:val="00BF7E08"/>
    <w:rsid w:val="00C01977"/>
    <w:rsid w:val="00C02624"/>
    <w:rsid w:val="00C04E01"/>
    <w:rsid w:val="00C05E07"/>
    <w:rsid w:val="00C1108F"/>
    <w:rsid w:val="00C14C37"/>
    <w:rsid w:val="00C1502F"/>
    <w:rsid w:val="00C170F2"/>
    <w:rsid w:val="00C21812"/>
    <w:rsid w:val="00C23A4D"/>
    <w:rsid w:val="00C25AB2"/>
    <w:rsid w:val="00C30B57"/>
    <w:rsid w:val="00C31C96"/>
    <w:rsid w:val="00C339B3"/>
    <w:rsid w:val="00C35180"/>
    <w:rsid w:val="00C407CA"/>
    <w:rsid w:val="00C4181C"/>
    <w:rsid w:val="00C41D25"/>
    <w:rsid w:val="00C432FF"/>
    <w:rsid w:val="00C445A7"/>
    <w:rsid w:val="00C44D0A"/>
    <w:rsid w:val="00C54922"/>
    <w:rsid w:val="00C568DF"/>
    <w:rsid w:val="00C576F3"/>
    <w:rsid w:val="00C63550"/>
    <w:rsid w:val="00C66F8E"/>
    <w:rsid w:val="00C7056D"/>
    <w:rsid w:val="00C72711"/>
    <w:rsid w:val="00C73987"/>
    <w:rsid w:val="00C73A15"/>
    <w:rsid w:val="00C75390"/>
    <w:rsid w:val="00C86CDB"/>
    <w:rsid w:val="00C87BB4"/>
    <w:rsid w:val="00C91EDC"/>
    <w:rsid w:val="00C941C8"/>
    <w:rsid w:val="00C94D05"/>
    <w:rsid w:val="00C95432"/>
    <w:rsid w:val="00CA1714"/>
    <w:rsid w:val="00CA21E8"/>
    <w:rsid w:val="00CA22B1"/>
    <w:rsid w:val="00CA3754"/>
    <w:rsid w:val="00CA545F"/>
    <w:rsid w:val="00CA6415"/>
    <w:rsid w:val="00CA7D2F"/>
    <w:rsid w:val="00CB0C19"/>
    <w:rsid w:val="00CB11B5"/>
    <w:rsid w:val="00CB3128"/>
    <w:rsid w:val="00CB7213"/>
    <w:rsid w:val="00CB7614"/>
    <w:rsid w:val="00CC0E74"/>
    <w:rsid w:val="00CD0DC4"/>
    <w:rsid w:val="00CD2388"/>
    <w:rsid w:val="00CD3266"/>
    <w:rsid w:val="00CD3767"/>
    <w:rsid w:val="00CD55B6"/>
    <w:rsid w:val="00CD5F1D"/>
    <w:rsid w:val="00CD7930"/>
    <w:rsid w:val="00CE0E3D"/>
    <w:rsid w:val="00CE1A2B"/>
    <w:rsid w:val="00CE2B4B"/>
    <w:rsid w:val="00CE4EDE"/>
    <w:rsid w:val="00CE5F77"/>
    <w:rsid w:val="00CF133B"/>
    <w:rsid w:val="00CF1C7D"/>
    <w:rsid w:val="00CF412B"/>
    <w:rsid w:val="00CF54DE"/>
    <w:rsid w:val="00CF6F3D"/>
    <w:rsid w:val="00D03C0E"/>
    <w:rsid w:val="00D0553C"/>
    <w:rsid w:val="00D07B0D"/>
    <w:rsid w:val="00D14FB7"/>
    <w:rsid w:val="00D17028"/>
    <w:rsid w:val="00D1710C"/>
    <w:rsid w:val="00D174DF"/>
    <w:rsid w:val="00D17D7B"/>
    <w:rsid w:val="00D17EC3"/>
    <w:rsid w:val="00D21665"/>
    <w:rsid w:val="00D23FDD"/>
    <w:rsid w:val="00D32F84"/>
    <w:rsid w:val="00D420F8"/>
    <w:rsid w:val="00D45A4A"/>
    <w:rsid w:val="00D46046"/>
    <w:rsid w:val="00D4730E"/>
    <w:rsid w:val="00D478E0"/>
    <w:rsid w:val="00D5164E"/>
    <w:rsid w:val="00D51C46"/>
    <w:rsid w:val="00D51E6A"/>
    <w:rsid w:val="00D52397"/>
    <w:rsid w:val="00D53E98"/>
    <w:rsid w:val="00D61644"/>
    <w:rsid w:val="00D6256F"/>
    <w:rsid w:val="00D62A53"/>
    <w:rsid w:val="00D67529"/>
    <w:rsid w:val="00D7244F"/>
    <w:rsid w:val="00D725B9"/>
    <w:rsid w:val="00D7611D"/>
    <w:rsid w:val="00D762CB"/>
    <w:rsid w:val="00D8113F"/>
    <w:rsid w:val="00D82162"/>
    <w:rsid w:val="00D906CD"/>
    <w:rsid w:val="00D91104"/>
    <w:rsid w:val="00D9620A"/>
    <w:rsid w:val="00D9766A"/>
    <w:rsid w:val="00D9768C"/>
    <w:rsid w:val="00D97F36"/>
    <w:rsid w:val="00DA03A1"/>
    <w:rsid w:val="00DA5148"/>
    <w:rsid w:val="00DA7C10"/>
    <w:rsid w:val="00DA7FF6"/>
    <w:rsid w:val="00DB3DE5"/>
    <w:rsid w:val="00DB758C"/>
    <w:rsid w:val="00DC048C"/>
    <w:rsid w:val="00DC10C0"/>
    <w:rsid w:val="00DC2522"/>
    <w:rsid w:val="00DC6289"/>
    <w:rsid w:val="00DC7E4E"/>
    <w:rsid w:val="00DD0B0A"/>
    <w:rsid w:val="00DD3210"/>
    <w:rsid w:val="00DD3917"/>
    <w:rsid w:val="00DD46F1"/>
    <w:rsid w:val="00DD4BB3"/>
    <w:rsid w:val="00DD7252"/>
    <w:rsid w:val="00DD7AD5"/>
    <w:rsid w:val="00DD7D9F"/>
    <w:rsid w:val="00DE0573"/>
    <w:rsid w:val="00DE2333"/>
    <w:rsid w:val="00DE34F2"/>
    <w:rsid w:val="00DE4EB9"/>
    <w:rsid w:val="00DE7B0D"/>
    <w:rsid w:val="00DF074C"/>
    <w:rsid w:val="00DF1B2A"/>
    <w:rsid w:val="00DF344D"/>
    <w:rsid w:val="00DF7E83"/>
    <w:rsid w:val="00E00F76"/>
    <w:rsid w:val="00E02255"/>
    <w:rsid w:val="00E02D22"/>
    <w:rsid w:val="00E043A7"/>
    <w:rsid w:val="00E073AA"/>
    <w:rsid w:val="00E114E9"/>
    <w:rsid w:val="00E16E8F"/>
    <w:rsid w:val="00E17C35"/>
    <w:rsid w:val="00E227E3"/>
    <w:rsid w:val="00E3394E"/>
    <w:rsid w:val="00E341F6"/>
    <w:rsid w:val="00E36322"/>
    <w:rsid w:val="00E4006F"/>
    <w:rsid w:val="00E40A26"/>
    <w:rsid w:val="00E40BF8"/>
    <w:rsid w:val="00E41B50"/>
    <w:rsid w:val="00E431D8"/>
    <w:rsid w:val="00E4519C"/>
    <w:rsid w:val="00E47EA6"/>
    <w:rsid w:val="00E50C50"/>
    <w:rsid w:val="00E5102E"/>
    <w:rsid w:val="00E52F4A"/>
    <w:rsid w:val="00E53271"/>
    <w:rsid w:val="00E54B6C"/>
    <w:rsid w:val="00E66BCD"/>
    <w:rsid w:val="00E72F41"/>
    <w:rsid w:val="00E73EC2"/>
    <w:rsid w:val="00E74A0D"/>
    <w:rsid w:val="00E7658F"/>
    <w:rsid w:val="00E80A0D"/>
    <w:rsid w:val="00E81B70"/>
    <w:rsid w:val="00E83EC0"/>
    <w:rsid w:val="00E840FF"/>
    <w:rsid w:val="00E87E91"/>
    <w:rsid w:val="00E92392"/>
    <w:rsid w:val="00E92524"/>
    <w:rsid w:val="00E92830"/>
    <w:rsid w:val="00E94BC4"/>
    <w:rsid w:val="00E95681"/>
    <w:rsid w:val="00E97526"/>
    <w:rsid w:val="00E97793"/>
    <w:rsid w:val="00E97EAB"/>
    <w:rsid w:val="00EA0782"/>
    <w:rsid w:val="00EA2115"/>
    <w:rsid w:val="00EA4590"/>
    <w:rsid w:val="00EA5281"/>
    <w:rsid w:val="00EA770C"/>
    <w:rsid w:val="00EB1347"/>
    <w:rsid w:val="00EB3510"/>
    <w:rsid w:val="00EB7A1E"/>
    <w:rsid w:val="00EC34FF"/>
    <w:rsid w:val="00EC378A"/>
    <w:rsid w:val="00EC536E"/>
    <w:rsid w:val="00EC5A12"/>
    <w:rsid w:val="00EC5F57"/>
    <w:rsid w:val="00EC6980"/>
    <w:rsid w:val="00EC72D6"/>
    <w:rsid w:val="00ED0C75"/>
    <w:rsid w:val="00ED0D00"/>
    <w:rsid w:val="00EE0028"/>
    <w:rsid w:val="00EE05AD"/>
    <w:rsid w:val="00EE393A"/>
    <w:rsid w:val="00EE52E6"/>
    <w:rsid w:val="00EE54A7"/>
    <w:rsid w:val="00EE7F4A"/>
    <w:rsid w:val="00EF0BA3"/>
    <w:rsid w:val="00EF19C0"/>
    <w:rsid w:val="00EF1E56"/>
    <w:rsid w:val="00F0143A"/>
    <w:rsid w:val="00F02E50"/>
    <w:rsid w:val="00F10676"/>
    <w:rsid w:val="00F1099A"/>
    <w:rsid w:val="00F116BA"/>
    <w:rsid w:val="00F136CC"/>
    <w:rsid w:val="00F153BF"/>
    <w:rsid w:val="00F15860"/>
    <w:rsid w:val="00F20AA8"/>
    <w:rsid w:val="00F218C2"/>
    <w:rsid w:val="00F2262B"/>
    <w:rsid w:val="00F30FBD"/>
    <w:rsid w:val="00F31EA8"/>
    <w:rsid w:val="00F32CF9"/>
    <w:rsid w:val="00F33707"/>
    <w:rsid w:val="00F37F33"/>
    <w:rsid w:val="00F44A81"/>
    <w:rsid w:val="00F46BD3"/>
    <w:rsid w:val="00F50C8A"/>
    <w:rsid w:val="00F51B25"/>
    <w:rsid w:val="00F5326F"/>
    <w:rsid w:val="00F53E54"/>
    <w:rsid w:val="00F550F1"/>
    <w:rsid w:val="00F57E80"/>
    <w:rsid w:val="00F61549"/>
    <w:rsid w:val="00F61D9B"/>
    <w:rsid w:val="00F622F9"/>
    <w:rsid w:val="00F637A7"/>
    <w:rsid w:val="00F63AC4"/>
    <w:rsid w:val="00F65FC1"/>
    <w:rsid w:val="00F67077"/>
    <w:rsid w:val="00F7028A"/>
    <w:rsid w:val="00F711BB"/>
    <w:rsid w:val="00F725E3"/>
    <w:rsid w:val="00F72DFA"/>
    <w:rsid w:val="00F75584"/>
    <w:rsid w:val="00F76957"/>
    <w:rsid w:val="00F827C9"/>
    <w:rsid w:val="00F86E02"/>
    <w:rsid w:val="00F917A1"/>
    <w:rsid w:val="00F92FCD"/>
    <w:rsid w:val="00F96A34"/>
    <w:rsid w:val="00FA24E7"/>
    <w:rsid w:val="00FA31F6"/>
    <w:rsid w:val="00FA4592"/>
    <w:rsid w:val="00FA6797"/>
    <w:rsid w:val="00FA6A9E"/>
    <w:rsid w:val="00FA6C21"/>
    <w:rsid w:val="00FA7864"/>
    <w:rsid w:val="00FB26AC"/>
    <w:rsid w:val="00FB330F"/>
    <w:rsid w:val="00FB6A86"/>
    <w:rsid w:val="00FC063F"/>
    <w:rsid w:val="00FC0B0F"/>
    <w:rsid w:val="00FC17D3"/>
    <w:rsid w:val="00FC1910"/>
    <w:rsid w:val="00FC2751"/>
    <w:rsid w:val="00FD235B"/>
    <w:rsid w:val="00FD2791"/>
    <w:rsid w:val="00FD4A67"/>
    <w:rsid w:val="00FD7ECA"/>
    <w:rsid w:val="00FE4BF8"/>
    <w:rsid w:val="00FE562D"/>
    <w:rsid w:val="00FE6D8B"/>
    <w:rsid w:val="00FE7FC5"/>
    <w:rsid w:val="00FF32C3"/>
    <w:rsid w:val="00FF331D"/>
    <w:rsid w:val="00FF449F"/>
    <w:rsid w:val="00FF5C2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0172A14"/>
  <w15:docId w15:val="{C2553FBB-5C2A-4192-B6BC-81E98388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Arial" w:hAnsi="Arial" w:cs="Arial"/>
      <w:sz w:val="22"/>
      <w:szCs w:val="24"/>
      <w:lang w:eastAsia="zh-CN"/>
    </w:rPr>
  </w:style>
  <w:style w:type="paragraph" w:styleId="berschrift1">
    <w:name w:val="heading 1"/>
    <w:basedOn w:val="Standard"/>
    <w:next w:val="Standard"/>
    <w:uiPriority w:val="9"/>
    <w:qFormat/>
    <w:pPr>
      <w:keepNext/>
      <w:numPr>
        <w:numId w:val="1"/>
      </w:numPr>
      <w:spacing w:line="360" w:lineRule="atLeast"/>
      <w:jc w:val="both"/>
      <w:outlineLvl w:val="0"/>
    </w:pPr>
    <w:rPr>
      <w:b/>
      <w:bCs/>
      <w:sz w:val="40"/>
    </w:rPr>
  </w:style>
  <w:style w:type="paragraph" w:styleId="berschrift2">
    <w:name w:val="heading 2"/>
    <w:basedOn w:val="Standard"/>
    <w:next w:val="Standard"/>
    <w:uiPriority w:val="9"/>
    <w:semiHidden/>
    <w:unhideWhenUsed/>
    <w:qFormat/>
    <w:pPr>
      <w:keepNext/>
      <w:numPr>
        <w:ilvl w:val="1"/>
        <w:numId w:val="1"/>
      </w:numPr>
      <w:spacing w:line="360" w:lineRule="atLeast"/>
      <w:jc w:val="both"/>
      <w:outlineLvl w:val="1"/>
    </w:pPr>
    <w:rPr>
      <w:sz w:val="28"/>
    </w:rPr>
  </w:style>
  <w:style w:type="paragraph" w:styleId="berschrift3">
    <w:name w:val="heading 3"/>
    <w:basedOn w:val="Standard"/>
    <w:next w:val="Standard"/>
    <w:uiPriority w:val="9"/>
    <w:semiHidden/>
    <w:unhideWhenUsed/>
    <w:qFormat/>
    <w:pPr>
      <w:keepNext/>
      <w:numPr>
        <w:ilvl w:val="2"/>
        <w:numId w:val="1"/>
      </w:numPr>
      <w:spacing w:line="360" w:lineRule="atLeast"/>
      <w:jc w:val="both"/>
      <w:outlineLvl w:val="2"/>
    </w:pPr>
    <w:rPr>
      <w:b/>
      <w:bCs/>
      <w:sz w:val="24"/>
    </w:rPr>
  </w:style>
  <w:style w:type="paragraph" w:styleId="berschrift4">
    <w:name w:val="heading 4"/>
    <w:basedOn w:val="Standard"/>
    <w:next w:val="Standard"/>
    <w:uiPriority w:val="9"/>
    <w:semiHidden/>
    <w:unhideWhenUsed/>
    <w:qFormat/>
    <w:pPr>
      <w:keepNext/>
      <w:numPr>
        <w:ilvl w:val="3"/>
        <w:numId w:val="1"/>
      </w:numPr>
      <w:spacing w:line="360" w:lineRule="atLeast"/>
      <w:jc w:val="right"/>
      <w:outlineLvl w:val="3"/>
    </w:pPr>
    <w:rPr>
      <w:i/>
      <w:iCs/>
      <w:sz w:val="24"/>
    </w:rPr>
  </w:style>
  <w:style w:type="paragraph" w:styleId="berschrift5">
    <w:name w:val="heading 5"/>
    <w:basedOn w:val="Standard"/>
    <w:next w:val="Standard"/>
    <w:uiPriority w:val="9"/>
    <w:semiHidden/>
    <w:unhideWhenUsed/>
    <w:qFormat/>
    <w:pPr>
      <w:keepNext/>
      <w:numPr>
        <w:ilvl w:val="4"/>
        <w:numId w:val="1"/>
      </w:numPr>
      <w:spacing w:line="400" w:lineRule="exact"/>
      <w:outlineLvl w:val="4"/>
    </w:pPr>
    <w:rPr>
      <w:b/>
      <w:bCs/>
      <w:sz w:val="20"/>
    </w:rPr>
  </w:style>
  <w:style w:type="paragraph" w:styleId="berschrift6">
    <w:name w:val="heading 6"/>
    <w:basedOn w:val="Standard"/>
    <w:next w:val="Standard"/>
    <w:link w:val="berschrift6Zchn"/>
    <w:uiPriority w:val="9"/>
    <w:semiHidden/>
    <w:unhideWhenUsed/>
    <w:qFormat/>
    <w:pPr>
      <w:keepNext/>
      <w:numPr>
        <w:ilvl w:val="5"/>
        <w:numId w:val="1"/>
      </w:numPr>
      <w:spacing w:line="400" w:lineRule="exact"/>
      <w:outlineLvl w:val="5"/>
    </w:pPr>
    <w:rPr>
      <w:b/>
      <w:bCs/>
      <w:sz w:val="24"/>
    </w:rPr>
  </w:style>
  <w:style w:type="paragraph" w:styleId="berschrift7">
    <w:name w:val="heading 7"/>
    <w:basedOn w:val="Standard"/>
    <w:next w:val="Standard"/>
    <w:qFormat/>
    <w:pPr>
      <w:keepNext/>
      <w:ind w:left="3402" w:hanging="3402"/>
      <w:outlineLvl w:val="6"/>
    </w:pPr>
    <w:rPr>
      <w:b/>
      <w:sz w:val="20"/>
      <w:lang w:val="en-GB"/>
    </w:rPr>
  </w:style>
  <w:style w:type="paragraph" w:styleId="berschrift8">
    <w:name w:val="heading 8"/>
    <w:basedOn w:val="Standard"/>
    <w:next w:val="Standard"/>
    <w:qFormat/>
    <w:pPr>
      <w:keepNext/>
      <w:spacing w:line="400" w:lineRule="exact"/>
      <w:outlineLvl w:val="7"/>
    </w:pPr>
    <w:rPr>
      <w:b/>
      <w:bCs/>
      <w:sz w:val="24"/>
      <w:u w:val="single"/>
    </w:rPr>
  </w:style>
  <w:style w:type="paragraph" w:styleId="berschrift9">
    <w:name w:val="heading 9"/>
    <w:basedOn w:val="Standard"/>
    <w:next w:val="Standard"/>
    <w:qFormat/>
    <w:pPr>
      <w:keepNext/>
      <w:outlineLvl w:val="8"/>
    </w:pPr>
    <w:rPr>
      <w:b/>
      <w:color w:val="000000"/>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Times New Roman" w:hAnsi="Arial" w:cs="Aria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Arial" w:eastAsia="Times New Roman" w:hAnsi="Arial" w:cs="Aria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Arial" w:eastAsia="Times New Roman"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Times New Roman" w:hAnsi="Wingdings"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Arial" w:eastAsia="Times New Roman" w:hAnsi="Arial" w:cs="Aria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Arial" w:eastAsia="Times New Roman" w:hAnsi="Arial" w:cs="Aria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Arial" w:eastAsia="Times New Roman" w:hAnsi="Arial" w:cs="Aria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Arial" w:eastAsia="Times New Roman"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Absatz-Standardschriftart3">
    <w:name w:val="Absatz-Standardschriftart3"/>
  </w:style>
  <w:style w:type="character" w:customStyle="1" w:styleId="Absatz-Standardschriftart1">
    <w:name w:val="Absatz-Standardschriftart1"/>
  </w:style>
  <w:style w:type="character" w:customStyle="1" w:styleId="WW8Num3z3">
    <w:name w:val="WW8Num3z3"/>
    <w:rPr>
      <w:rFonts w:ascii="Symbol" w:hAnsi="Symbol" w:cs="Symbol"/>
    </w:rPr>
  </w:style>
  <w:style w:type="character" w:customStyle="1" w:styleId="WW8Num7z3">
    <w:name w:val="WW8Num7z3"/>
    <w:rPr>
      <w:rFonts w:ascii="Symbol" w:hAnsi="Symbol" w:cs="Symbol"/>
    </w:rPr>
  </w:style>
  <w:style w:type="character" w:customStyle="1" w:styleId="WW8Num8z3">
    <w:name w:val="WW8Num8z3"/>
    <w:rPr>
      <w:rFonts w:ascii="Symbol" w:hAnsi="Symbol" w:cs="Symbol"/>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styleId="Seitenzahl">
    <w:name w:val="page number"/>
    <w:basedOn w:val="WW-Absatz-Standardschriftart111111111"/>
  </w:style>
  <w:style w:type="character" w:styleId="Hyperlink">
    <w:name w:val="Hyperlink"/>
    <w:rPr>
      <w:color w:val="0000FF"/>
      <w:u w:val="single"/>
    </w:rPr>
  </w:style>
  <w:style w:type="character" w:styleId="BesuchterLink">
    <w:name w:val="FollowedHyperlink"/>
    <w:rPr>
      <w:color w:val="800080"/>
      <w:u w:val="single"/>
    </w:rPr>
  </w:style>
  <w:style w:type="character" w:styleId="Fett">
    <w:name w:val="Strong"/>
    <w:uiPriority w:val="22"/>
    <w:qFormat/>
    <w:rPr>
      <w:b/>
      <w:bCs/>
    </w:rPr>
  </w:style>
  <w:style w:type="character" w:customStyle="1" w:styleId="mw-headline">
    <w:name w:val="mw-headline"/>
    <w:basedOn w:val="WW-Absatz-Standardschriftart"/>
  </w:style>
  <w:style w:type="character" w:customStyle="1" w:styleId="editsection">
    <w:name w:val="editsection"/>
    <w:basedOn w:val="WW-Absatz-Standardschriftart"/>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uiPriority w:val="99"/>
    <w:rPr>
      <w:rFonts w:ascii="Arial" w:hAnsi="Arial" w:cs="Arial"/>
    </w:rPr>
  </w:style>
  <w:style w:type="character" w:customStyle="1" w:styleId="KommentarthemaZchn">
    <w:name w:val="Kommentarthema Zchn"/>
    <w:rPr>
      <w:rFonts w:ascii="Arial" w:hAnsi="Arial" w:cs="Arial"/>
      <w:b/>
      <w:bCs/>
    </w:rPr>
  </w:style>
  <w:style w:type="character" w:customStyle="1" w:styleId="NurTextZchn">
    <w:name w:val="Nur Text Zchn"/>
    <w:rPr>
      <w:rFonts w:ascii="Calibri" w:eastAsia="Calibri" w:hAnsi="Calibri" w:cs="Calibri"/>
      <w:sz w:val="22"/>
      <w:szCs w:val="21"/>
    </w:rPr>
  </w:style>
  <w:style w:type="character" w:customStyle="1" w:styleId="HTMLVorformatiertZchn">
    <w:name w:val="HTML Vorformatiert Zchn"/>
    <w:rPr>
      <w:rFonts w:ascii="Courier New" w:hAnsi="Courier New" w:cs="Courier New"/>
    </w:rPr>
  </w:style>
  <w:style w:type="character" w:customStyle="1" w:styleId="Absatz-Standardschriftart2">
    <w:name w:val="Absatz-Standardschriftart2"/>
  </w:style>
  <w:style w:type="character" w:styleId="Hervorhebung">
    <w:name w:val="Emphasis"/>
    <w:qFormat/>
    <w:rPr>
      <w:i/>
      <w:iCs/>
    </w:rPr>
  </w:style>
  <w:style w:type="character" w:customStyle="1" w:styleId="FunotentextZchn">
    <w:name w:val="Fußnotentext Zchn"/>
    <w:rPr>
      <w:rFonts w:ascii="Arial" w:hAnsi="Arial" w:cs="Arial"/>
    </w:rPr>
  </w:style>
  <w:style w:type="character" w:customStyle="1" w:styleId="Funotenzeichen1">
    <w:name w:val="Fußnotenzeichen1"/>
    <w:rPr>
      <w:vertAlign w:val="superscript"/>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link w:val="TextkrperZchn"/>
    <w:pPr>
      <w:spacing w:line="360" w:lineRule="atLeast"/>
      <w:jc w:val="both"/>
    </w:pPr>
    <w:rPr>
      <w:b/>
      <w:bCs/>
      <w:sz w:val="24"/>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pPr>
      <w:suppressLineNumbers/>
    </w:pPr>
    <w:rPr>
      <w:rFonts w:cs="Tahoma"/>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eastAsia="Lucida Sans Unicode"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eastAsia="Lucida Sans Unicode" w:cs="Tahoma"/>
      <w:sz w:val="28"/>
      <w:szCs w:val="28"/>
    </w:rPr>
  </w:style>
  <w:style w:type="paragraph" w:customStyle="1" w:styleId="WW-Beschriftung11">
    <w:name w:val="WW-Beschriftung11"/>
    <w:basedOn w:val="Standard"/>
    <w:pPr>
      <w:suppressLineNumbers/>
      <w:spacing w:before="120" w:after="120"/>
    </w:pPr>
    <w:rPr>
      <w:rFonts w:cs="Tahoma"/>
      <w:i/>
      <w:iCs/>
      <w:sz w:val="20"/>
      <w:szCs w:val="20"/>
    </w:rPr>
  </w:style>
  <w:style w:type="paragraph" w:customStyle="1" w:styleId="WW-Verzeichnis11">
    <w:name w:val="WW-Verzeichnis11"/>
    <w:basedOn w:val="Standard"/>
    <w:pPr>
      <w:suppressLineNumbers/>
    </w:pPr>
    <w:rPr>
      <w:rFonts w:cs="Tahoma"/>
    </w:rPr>
  </w:style>
  <w:style w:type="paragraph" w:customStyle="1" w:styleId="WW-berschrift11">
    <w:name w:val="WW-Überschrift11"/>
    <w:basedOn w:val="Standard"/>
    <w:next w:val="Textkrper"/>
    <w:pPr>
      <w:keepNext/>
      <w:spacing w:before="240" w:after="120"/>
    </w:pPr>
    <w:rPr>
      <w:rFonts w:eastAsia="Lucida Sans Unicode" w:cs="Tahoma"/>
      <w:sz w:val="28"/>
      <w:szCs w:val="28"/>
    </w:rPr>
  </w:style>
  <w:style w:type="paragraph" w:customStyle="1" w:styleId="WW-Beschriftung111">
    <w:name w:val="WW-Beschriftung111"/>
    <w:basedOn w:val="Standard"/>
    <w:pPr>
      <w:suppressLineNumbers/>
      <w:spacing w:before="120" w:after="120"/>
    </w:pPr>
    <w:rPr>
      <w:rFonts w:cs="Tahoma"/>
      <w:i/>
      <w:iCs/>
      <w:sz w:val="20"/>
      <w:szCs w:val="20"/>
    </w:rPr>
  </w:style>
  <w:style w:type="paragraph" w:customStyle="1" w:styleId="WW-Verzeichnis111">
    <w:name w:val="WW-Verzeichnis111"/>
    <w:basedOn w:val="Standard"/>
    <w:pPr>
      <w:suppressLineNumbers/>
    </w:pPr>
    <w:rPr>
      <w:rFonts w:cs="Tahoma"/>
    </w:rPr>
  </w:style>
  <w:style w:type="paragraph" w:customStyle="1" w:styleId="WW-berschrift111">
    <w:name w:val="WW-Überschrift111"/>
    <w:basedOn w:val="Standard"/>
    <w:next w:val="Textkrper"/>
    <w:pPr>
      <w:keepNext/>
      <w:spacing w:before="240" w:after="120"/>
    </w:pPr>
    <w:rPr>
      <w:rFonts w:eastAsia="Lucida Sans Unicode" w:cs="Tahoma"/>
      <w:sz w:val="28"/>
      <w:szCs w:val="28"/>
    </w:rPr>
  </w:style>
  <w:style w:type="paragraph" w:customStyle="1" w:styleId="WW-Beschriftung1111">
    <w:name w:val="WW-Beschriftung1111"/>
    <w:basedOn w:val="Standard"/>
    <w:pPr>
      <w:suppressLineNumbers/>
      <w:spacing w:before="120" w:after="120"/>
    </w:pPr>
    <w:rPr>
      <w:rFonts w:cs="Tahoma"/>
      <w:i/>
      <w:iCs/>
      <w:sz w:val="20"/>
      <w:szCs w:val="20"/>
    </w:rPr>
  </w:style>
  <w:style w:type="paragraph" w:customStyle="1" w:styleId="WW-Verzeichnis1111">
    <w:name w:val="WW-Verzeichnis1111"/>
    <w:basedOn w:val="Standard"/>
    <w:pPr>
      <w:suppressLineNumbers/>
    </w:pPr>
    <w:rPr>
      <w:rFonts w:cs="Tahoma"/>
    </w:rPr>
  </w:style>
  <w:style w:type="paragraph" w:customStyle="1" w:styleId="WW-berschrift1111">
    <w:name w:val="WW-Überschrift1111"/>
    <w:basedOn w:val="Standard"/>
    <w:next w:val="Textkrper"/>
    <w:pPr>
      <w:keepNext/>
      <w:spacing w:before="240" w:after="120"/>
    </w:pPr>
    <w:rPr>
      <w:rFonts w:eastAsia="Lucida Sans Unicode" w:cs="Tahoma"/>
      <w:sz w:val="28"/>
      <w:szCs w:val="28"/>
    </w:rPr>
  </w:style>
  <w:style w:type="paragraph" w:customStyle="1" w:styleId="WW-Beschriftung11111">
    <w:name w:val="WW-Beschriftung11111"/>
    <w:basedOn w:val="Standard"/>
    <w:pPr>
      <w:suppressLineNumbers/>
      <w:spacing w:before="120" w:after="120"/>
    </w:pPr>
    <w:rPr>
      <w:rFonts w:cs="Tahoma"/>
      <w:i/>
      <w:iCs/>
      <w:sz w:val="20"/>
      <w:szCs w:val="20"/>
    </w:rPr>
  </w:style>
  <w:style w:type="paragraph" w:customStyle="1" w:styleId="WW-Verzeichnis11111">
    <w:name w:val="WW-Verzeichnis11111"/>
    <w:basedOn w:val="Standard"/>
    <w:pPr>
      <w:suppressLineNumbers/>
    </w:pPr>
    <w:rPr>
      <w:rFonts w:cs="Tahoma"/>
    </w:rPr>
  </w:style>
  <w:style w:type="paragraph" w:customStyle="1" w:styleId="WW-berschrift11111">
    <w:name w:val="WW-Überschrift11111"/>
    <w:basedOn w:val="Standard"/>
    <w:next w:val="Textkrper"/>
    <w:pPr>
      <w:keepNext/>
      <w:spacing w:before="240" w:after="120"/>
    </w:pPr>
    <w:rPr>
      <w:rFonts w:eastAsia="Lucida Sans Unicode" w:cs="Tahoma"/>
      <w:sz w:val="28"/>
      <w:szCs w:val="28"/>
    </w:rPr>
  </w:style>
  <w:style w:type="paragraph" w:customStyle="1" w:styleId="WW-Beschriftung111111">
    <w:name w:val="WW-Beschriftung111111"/>
    <w:basedOn w:val="Standard"/>
    <w:pPr>
      <w:suppressLineNumbers/>
      <w:spacing w:before="120" w:after="120"/>
    </w:pPr>
    <w:rPr>
      <w:rFonts w:cs="Tahoma"/>
      <w:i/>
      <w:iCs/>
      <w:sz w:val="20"/>
      <w:szCs w:val="20"/>
    </w:rPr>
  </w:style>
  <w:style w:type="paragraph" w:customStyle="1" w:styleId="WW-Verzeichnis111111">
    <w:name w:val="WW-Verzeichnis111111"/>
    <w:basedOn w:val="Standard"/>
    <w:pPr>
      <w:suppressLineNumbers/>
    </w:pPr>
    <w:rPr>
      <w:rFonts w:cs="Tahoma"/>
    </w:rPr>
  </w:style>
  <w:style w:type="paragraph" w:customStyle="1" w:styleId="WW-berschrift111111">
    <w:name w:val="WW-Überschrift111111"/>
    <w:basedOn w:val="Standard"/>
    <w:next w:val="Textkrper"/>
    <w:pPr>
      <w:keepNext/>
      <w:spacing w:before="240" w:after="120"/>
    </w:pPr>
    <w:rPr>
      <w:rFonts w:eastAsia="Lucida Sans Unicode" w:cs="Tahoma"/>
      <w:sz w:val="28"/>
      <w:szCs w:val="28"/>
    </w:rPr>
  </w:style>
  <w:style w:type="paragraph" w:customStyle="1" w:styleId="WW-Beschriftung1111111">
    <w:name w:val="WW-Beschriftung1111111"/>
    <w:basedOn w:val="Standard"/>
    <w:pPr>
      <w:suppressLineNumbers/>
      <w:spacing w:before="120" w:after="120"/>
    </w:pPr>
    <w:rPr>
      <w:rFonts w:cs="Tahoma"/>
      <w:i/>
      <w:iCs/>
      <w:sz w:val="20"/>
      <w:szCs w:val="20"/>
    </w:rPr>
  </w:style>
  <w:style w:type="paragraph" w:customStyle="1" w:styleId="WW-Verzeichnis1111111">
    <w:name w:val="WW-Verzeichnis1111111"/>
    <w:basedOn w:val="Standard"/>
    <w:pPr>
      <w:suppressLineNumbers/>
    </w:pPr>
    <w:rPr>
      <w:rFonts w:cs="Tahoma"/>
    </w:rPr>
  </w:style>
  <w:style w:type="paragraph" w:customStyle="1" w:styleId="WW-berschrift1111111">
    <w:name w:val="WW-Überschrift1111111"/>
    <w:basedOn w:val="Standard"/>
    <w:next w:val="Textkrper"/>
    <w:pPr>
      <w:keepNext/>
      <w:spacing w:before="240" w:after="120"/>
    </w:pPr>
    <w:rPr>
      <w:rFonts w:eastAsia="Lucida Sans Unicode" w:cs="Tahoma"/>
      <w:sz w:val="28"/>
      <w:szCs w:val="28"/>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customStyle="1" w:styleId="WW-Textkrper2">
    <w:name w:val="WW-Textkörper 2"/>
    <w:basedOn w:val="Standard"/>
    <w:pPr>
      <w:spacing w:line="400" w:lineRule="exact"/>
      <w:jc w:val="both"/>
    </w:pPr>
    <w:rPr>
      <w:sz w:val="24"/>
    </w:rPr>
  </w:style>
  <w:style w:type="paragraph" w:customStyle="1" w:styleId="Rahmeninhalt">
    <w:name w:val="Rahmeninhalt"/>
    <w:basedOn w:val="Textkrper"/>
  </w:style>
  <w:style w:type="paragraph" w:customStyle="1" w:styleId="WW-Rahmeninhalt">
    <w:name w:val="WW-Rahmeninhalt"/>
    <w:basedOn w:val="Textkrper"/>
  </w:style>
  <w:style w:type="paragraph" w:customStyle="1" w:styleId="WW-Rahmeninhalt1">
    <w:name w:val="WW-Rahmeninhalt1"/>
    <w:basedOn w:val="Textkrper"/>
  </w:style>
  <w:style w:type="paragraph" w:customStyle="1" w:styleId="WW-Rahmeninhalt11">
    <w:name w:val="WW-Rahmeninhalt11"/>
    <w:basedOn w:val="Textkrper"/>
  </w:style>
  <w:style w:type="paragraph" w:customStyle="1" w:styleId="WW-Rahmeninhalt111">
    <w:name w:val="WW-Rahmeninhalt111"/>
    <w:basedOn w:val="Textkrper"/>
  </w:style>
  <w:style w:type="paragraph" w:customStyle="1" w:styleId="WW-Rahmeninhalt1111">
    <w:name w:val="WW-Rahmeninhalt1111"/>
    <w:basedOn w:val="Textkrper"/>
  </w:style>
  <w:style w:type="paragraph" w:customStyle="1" w:styleId="WW-Rahmeninhalt11111">
    <w:name w:val="WW-Rahmeninhalt11111"/>
    <w:basedOn w:val="Textkrper"/>
  </w:style>
  <w:style w:type="paragraph" w:customStyle="1" w:styleId="WW-Rahmeninhalt111111">
    <w:name w:val="WW-Rahmeninhalt111111"/>
    <w:basedOn w:val="Textkrper"/>
  </w:style>
  <w:style w:type="paragraph" w:customStyle="1" w:styleId="WW-Rahmeninhalt1111111">
    <w:name w:val="WW-Rahmeninhalt1111111"/>
    <w:basedOn w:val="Textkrper"/>
  </w:style>
  <w:style w:type="paragraph" w:customStyle="1" w:styleId="western">
    <w:name w:val="western"/>
    <w:basedOn w:val="Standard"/>
    <w:pPr>
      <w:suppressAutoHyphens w:val="0"/>
      <w:spacing w:before="100" w:line="363" w:lineRule="atLeast"/>
      <w:jc w:val="both"/>
    </w:pPr>
    <w:rPr>
      <w:b/>
      <w:bCs/>
      <w:sz w:val="24"/>
    </w:rPr>
  </w:style>
  <w:style w:type="paragraph" w:customStyle="1" w:styleId="Textkrper21">
    <w:name w:val="Textkörper 21"/>
    <w:basedOn w:val="Standard"/>
    <w:pPr>
      <w:spacing w:line="400" w:lineRule="exact"/>
      <w:jc w:val="both"/>
    </w:pPr>
    <w:rPr>
      <w:i/>
      <w:iCs/>
      <w:sz w:val="24"/>
    </w:rPr>
  </w:style>
  <w:style w:type="paragraph" w:customStyle="1" w:styleId="Textkrper31">
    <w:name w:val="Textkörper 31"/>
    <w:basedOn w:val="Standard"/>
    <w:pPr>
      <w:spacing w:line="400" w:lineRule="exact"/>
      <w:jc w:val="both"/>
    </w:pPr>
    <w:rPr>
      <w:color w:val="FF0000"/>
      <w:sz w:val="28"/>
    </w:rPr>
  </w:style>
  <w:style w:type="paragraph" w:customStyle="1" w:styleId="WW-Textkrper3">
    <w:name w:val="WW-Textkörper 3"/>
    <w:basedOn w:val="Standard"/>
    <w:pPr>
      <w:spacing w:line="400" w:lineRule="exact"/>
      <w:jc w:val="both"/>
    </w:pPr>
    <w:rPr>
      <w:b/>
      <w:bCs/>
      <w:color w:val="000000"/>
      <w:sz w:val="24"/>
    </w:rPr>
  </w:style>
  <w:style w:type="paragraph" w:styleId="StandardWeb">
    <w:name w:val="Normal (Web)"/>
    <w:basedOn w:val="Standard"/>
    <w:uiPriority w:val="99"/>
    <w:pPr>
      <w:suppressAutoHyphens w:val="0"/>
      <w:spacing w:before="100" w:after="100"/>
    </w:pPr>
    <w:rPr>
      <w:rFonts w:ascii="Times New Roman" w:hAnsi="Times New Roman" w:cs="Times New Roman"/>
      <w:sz w:val="24"/>
    </w:rPr>
  </w:style>
  <w:style w:type="paragraph" w:customStyle="1" w:styleId="bodytext">
    <w:name w:val="bodytext"/>
    <w:basedOn w:val="Standard"/>
    <w:pPr>
      <w:suppressAutoHyphens w:val="0"/>
      <w:spacing w:before="100" w:after="100"/>
    </w:pPr>
    <w:rPr>
      <w:rFonts w:ascii="Times New Roman" w:hAnsi="Times New Roman" w:cs="Times New Roman"/>
      <w:sz w:val="24"/>
    </w:rPr>
  </w:style>
  <w:style w:type="paragraph" w:customStyle="1" w:styleId="WW-Textkrper21">
    <w:name w:val="WW-Textkörper 21"/>
    <w:basedOn w:val="Standard"/>
    <w:pPr>
      <w:spacing w:line="400" w:lineRule="exact"/>
      <w:jc w:val="both"/>
    </w:pPr>
    <w:rPr>
      <w:i/>
      <w:sz w:val="24"/>
    </w:rPr>
  </w:style>
  <w:style w:type="paragraph" w:styleId="Textkrper-Zeileneinzug">
    <w:name w:val="Body Text Indent"/>
    <w:basedOn w:val="Standard"/>
    <w:pPr>
      <w:spacing w:line="360" w:lineRule="auto"/>
      <w:ind w:left="360"/>
      <w:jc w:val="both"/>
    </w:pPr>
    <w:rPr>
      <w:b/>
      <w:bCs/>
      <w:sz w:val="28"/>
    </w:rPr>
  </w:style>
  <w:style w:type="paragraph" w:customStyle="1" w:styleId="artikelautor">
    <w:name w:val="artikelautor"/>
    <w:basedOn w:val="Standard"/>
    <w:pPr>
      <w:suppressAutoHyphens w:val="0"/>
      <w:spacing w:before="100" w:after="100"/>
    </w:pPr>
    <w:rPr>
      <w:rFonts w:ascii="Times New Roman" w:hAnsi="Times New Roman" w:cs="Times New Roman"/>
      <w:sz w:val="24"/>
    </w:rPr>
  </w:style>
  <w:style w:type="paragraph" w:styleId="Sprechblasentext">
    <w:name w:val="Balloon Text"/>
    <w:basedOn w:val="Standard"/>
    <w:rPr>
      <w:rFonts w:ascii="Tahoma" w:hAnsi="Tahoma" w:cs="Tahoma"/>
      <w:sz w:val="16"/>
      <w:szCs w:val="16"/>
    </w:rPr>
  </w:style>
  <w:style w:type="paragraph" w:customStyle="1" w:styleId="Kommentartext1">
    <w:name w:val="Kommentartext1"/>
    <w:basedOn w:val="Standard"/>
    <w:rPr>
      <w:sz w:val="20"/>
      <w:szCs w:val="20"/>
    </w:rPr>
  </w:style>
  <w:style w:type="paragraph" w:styleId="Kommentarthema">
    <w:name w:val="annotation subject"/>
    <w:basedOn w:val="Kommentartext1"/>
    <w:next w:val="Kommentartext1"/>
    <w:rPr>
      <w:b/>
      <w:bCs/>
    </w:rPr>
  </w:style>
  <w:style w:type="paragraph" w:customStyle="1" w:styleId="KeinAbsatzformat">
    <w:name w:val="[Kein Absatzformat]"/>
    <w:pPr>
      <w:suppressAutoHyphens/>
      <w:autoSpaceDE w:val="0"/>
      <w:spacing w:line="288" w:lineRule="auto"/>
      <w:textAlignment w:val="center"/>
    </w:pPr>
    <w:rPr>
      <w:color w:val="000000"/>
      <w:sz w:val="24"/>
      <w:szCs w:val="24"/>
      <w:lang w:eastAsia="zh-CN"/>
    </w:rPr>
  </w:style>
  <w:style w:type="paragraph" w:customStyle="1" w:styleId="NurText1">
    <w:name w:val="Nur Text1"/>
    <w:basedOn w:val="Standard"/>
    <w:pPr>
      <w:suppressAutoHyphens w:val="0"/>
    </w:pPr>
    <w:rPr>
      <w:rFonts w:ascii="Calibri" w:eastAsia="Calibri" w:hAnsi="Calibri" w:cs="Calibri"/>
      <w:szCs w:val="21"/>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Listenabsatz">
    <w:name w:val="List Paragraph"/>
    <w:basedOn w:val="Standard"/>
    <w:qFormat/>
    <w:pPr>
      <w:ind w:left="708"/>
    </w:pPr>
  </w:style>
  <w:style w:type="paragraph" w:styleId="Funotentext">
    <w:name w:val="footnote text"/>
    <w:basedOn w:val="Standard"/>
    <w:rPr>
      <w:sz w:val="20"/>
      <w:szCs w:val="20"/>
    </w:rPr>
  </w:style>
  <w:style w:type="paragraph" w:customStyle="1" w:styleId="Normal">
    <w:name w:val="[Normal]"/>
    <w:pPr>
      <w:widowControl w:val="0"/>
      <w:suppressAutoHyphens/>
      <w:autoSpaceDE w:val="0"/>
    </w:pPr>
    <w:rPr>
      <w:rFonts w:ascii="Arial" w:eastAsia="Calibri" w:hAnsi="Arial" w:cs="Arial"/>
      <w:sz w:val="24"/>
      <w:szCs w:val="24"/>
      <w:lang w:eastAsia="zh-CN"/>
    </w:rPr>
  </w:style>
  <w:style w:type="character" w:customStyle="1" w:styleId="NichtaufgelsteErwhnung1">
    <w:name w:val="Nicht aufgelöste Erwähnung1"/>
    <w:basedOn w:val="Absatz-Standardschriftart"/>
    <w:uiPriority w:val="99"/>
    <w:rPr>
      <w:color w:val="605E5C"/>
      <w:shd w:val="clear" w:color="auto" w:fill="E1DFDD"/>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1"/>
    <w:uiPriority w:val="99"/>
    <w:rPr>
      <w:sz w:val="20"/>
      <w:szCs w:val="20"/>
    </w:rPr>
  </w:style>
  <w:style w:type="character" w:customStyle="1" w:styleId="KommentartextZchn1">
    <w:name w:val="Kommentartext Zchn1"/>
    <w:basedOn w:val="Absatz-Standardschriftart"/>
    <w:link w:val="Kommentartext"/>
    <w:uiPriority w:val="99"/>
    <w:rPr>
      <w:rFonts w:ascii="Arial" w:hAnsi="Arial" w:cs="Arial"/>
      <w:lang w:eastAsia="zh-CN"/>
    </w:rPr>
  </w:style>
  <w:style w:type="character" w:customStyle="1" w:styleId="TextkrperZchn">
    <w:name w:val="Textkörper Zchn"/>
    <w:basedOn w:val="Absatz-Standardschriftart"/>
    <w:link w:val="Textkrper"/>
    <w:rPr>
      <w:rFonts w:ascii="Arial" w:hAnsi="Arial" w:cs="Arial"/>
      <w:b/>
      <w:bCs/>
      <w:sz w:val="24"/>
      <w:szCs w:val="24"/>
      <w:lang w:eastAsia="zh-CN"/>
    </w:rPr>
  </w:style>
  <w:style w:type="character" w:customStyle="1" w:styleId="NichtaufgelsteErwhnung2">
    <w:name w:val="Nicht aufgelöste Erwähnung2"/>
    <w:basedOn w:val="Absatz-Standardschriftart"/>
    <w:uiPriority w:val="99"/>
    <w:rPr>
      <w:color w:val="605E5C"/>
      <w:shd w:val="clear" w:color="auto" w:fill="E1DFDD"/>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Pr>
      <w:rFonts w:ascii="Arial" w:hAnsi="Arial" w:cs="Arial"/>
      <w:sz w:val="22"/>
      <w:szCs w:val="24"/>
      <w:lang w:eastAsia="zh-CN"/>
    </w:rPr>
  </w:style>
  <w:style w:type="character" w:customStyle="1" w:styleId="berschrift6Zchn">
    <w:name w:val="Überschrift 6 Zchn"/>
    <w:basedOn w:val="Absatz-Standardschriftart"/>
    <w:link w:val="berschrift6"/>
    <w:rPr>
      <w:rFonts w:ascii="Arial" w:hAnsi="Arial" w:cs="Arial"/>
      <w:b/>
      <w:bCs/>
      <w:sz w:val="24"/>
      <w:szCs w:val="24"/>
      <w:lang w:eastAsia="zh-CN"/>
    </w:rPr>
  </w:style>
  <w:style w:type="paragraph" w:styleId="berarbeitung">
    <w:name w:val="Revision"/>
    <w:uiPriority w:val="99"/>
    <w:rPr>
      <w:rFonts w:ascii="Arial" w:hAnsi="Arial" w:cs="Arial"/>
      <w:sz w:val="22"/>
      <w:szCs w:val="24"/>
      <w:lang w:eastAsia="zh-CN"/>
    </w:rPr>
  </w:style>
  <w:style w:type="paragraph" w:customStyle="1" w:styleId="Text">
    <w:name w:val="Text"/>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14:textOutline w14:w="0" w14:cap="flat" w14:cmpd="sng" w14:algn="ctr">
        <w14:noFill/>
        <w14:prstDash w14:val="solid"/>
        <w14:bevel/>
      </w14:textOutline>
    </w:rPr>
  </w:style>
  <w:style w:type="character" w:customStyle="1" w:styleId="NichtaufgelsteErwhnung3">
    <w:name w:val="Nicht aufgelöste Erwähnung3"/>
    <w:basedOn w:val="Absatz-Standardschriftart"/>
    <w:uiPriority w:val="99"/>
    <w:rPr>
      <w:color w:val="605E5C"/>
      <w:shd w:val="clear" w:color="auto" w:fill="E1DFDD"/>
    </w:rPr>
  </w:style>
  <w:style w:type="character" w:styleId="NichtaufgelsteErwhnung">
    <w:name w:val="Unresolved Mention"/>
    <w:basedOn w:val="Absatz-Standardschriftart"/>
    <w:uiPriority w:val="99"/>
    <w:semiHidden/>
    <w:unhideWhenUsed/>
    <w:rsid w:val="000C0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8608">
      <w:bodyDiv w:val="1"/>
      <w:marLeft w:val="0"/>
      <w:marRight w:val="0"/>
      <w:marTop w:val="0"/>
      <w:marBottom w:val="0"/>
      <w:divBdr>
        <w:top w:val="none" w:sz="0" w:space="0" w:color="auto"/>
        <w:left w:val="none" w:sz="0" w:space="0" w:color="auto"/>
        <w:bottom w:val="none" w:sz="0" w:space="0" w:color="auto"/>
        <w:right w:val="none" w:sz="0" w:space="0" w:color="auto"/>
      </w:divBdr>
    </w:div>
    <w:div w:id="665281020">
      <w:bodyDiv w:val="1"/>
      <w:marLeft w:val="0"/>
      <w:marRight w:val="0"/>
      <w:marTop w:val="0"/>
      <w:marBottom w:val="0"/>
      <w:divBdr>
        <w:top w:val="none" w:sz="0" w:space="0" w:color="auto"/>
        <w:left w:val="none" w:sz="0" w:space="0" w:color="auto"/>
        <w:bottom w:val="none" w:sz="0" w:space="0" w:color="auto"/>
        <w:right w:val="none" w:sz="0" w:space="0" w:color="auto"/>
      </w:divBdr>
    </w:div>
    <w:div w:id="1808935200">
      <w:bodyDiv w:val="1"/>
      <w:marLeft w:val="0"/>
      <w:marRight w:val="0"/>
      <w:marTop w:val="0"/>
      <w:marBottom w:val="0"/>
      <w:divBdr>
        <w:top w:val="none" w:sz="0" w:space="0" w:color="auto"/>
        <w:left w:val="none" w:sz="0" w:space="0" w:color="auto"/>
        <w:bottom w:val="none" w:sz="0" w:space="0" w:color="auto"/>
        <w:right w:val="none" w:sz="0" w:space="0" w:color="auto"/>
      </w:divBdr>
    </w:div>
    <w:div w:id="2126843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oter" Target="footer1.xml"/><Relationship Id="rId10"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DB1BDF2A431B4AAA29D356BDE19CEF" ma:contentTypeVersion="16" ma:contentTypeDescription="Ein neues Dokument erstellen." ma:contentTypeScope="" ma:versionID="e93ab0acaf4fd9e7aa71606e3e9c54f4">
  <xsd:schema xmlns:xsd="http://www.w3.org/2001/XMLSchema" xmlns:xs="http://www.w3.org/2001/XMLSchema" xmlns:p="http://schemas.microsoft.com/office/2006/metadata/properties" xmlns:ns2="3860c486-072e-47f5-9ceb-327728b6bff9" xmlns:ns3="baf7ae5d-db84-4912-b9be-0d1f55682a9c" targetNamespace="http://schemas.microsoft.com/office/2006/metadata/properties" ma:root="true" ma:fieldsID="251ca08815d5d6a8e2f213cb71e26e8e" ns2:_="" ns3:_="">
    <xsd:import namespace="3860c486-072e-47f5-9ceb-327728b6bff9"/>
    <xsd:import namespace="baf7ae5d-db84-4912-b9be-0d1f55682a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0c486-072e-47f5-9ceb-327728b6bff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201a44c2-d63d-494e-8fdc-a6175cbdaa12}" ma:internalName="TaxCatchAll" ma:showField="CatchAllData" ma:web="3860c486-072e-47f5-9ceb-327728b6bf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f7ae5d-db84-4912-b9be-0d1f55682a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c243fae-80d9-4962-aa47-20dd5eadf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60c486-072e-47f5-9ceb-327728b6bff9" xsi:nil="true"/>
    <lcf76f155ced4ddcb4097134ff3c332f xmlns="baf7ae5d-db84-4912-b9be-0d1f55682a9c">
      <Terms xmlns="http://schemas.microsoft.com/office/infopath/2007/PartnerControls"/>
    </lcf76f155ced4ddcb4097134ff3c332f>
  </documentManagement>
</p:properti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2D68E55F-BC83-4F38-8618-C15511498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0c486-072e-47f5-9ceb-327728b6bff9"/>
    <ds:schemaRef ds:uri="baf7ae5d-db84-4912-b9be-0d1f55682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58016-3E3E-4933-8B31-56AEC4B9BB24}">
  <ds:schemaRefs>
    <ds:schemaRef ds:uri="http://schemas.microsoft.com/office/2006/metadata/properties"/>
    <ds:schemaRef ds:uri="http://schemas.microsoft.com/office/infopath/2007/PartnerControls"/>
    <ds:schemaRef ds:uri="3860c486-072e-47f5-9ceb-327728b6bff9"/>
    <ds:schemaRef ds:uri="baf7ae5d-db84-4912-b9be-0d1f55682a9c"/>
  </ds:schemaRefs>
</ds:datastoreItem>
</file>

<file path=customXml/itemProps3.xml><?xml version="1.0" encoding="utf-8"?>
<ds:datastoreItem xmlns:ds="http://schemas.openxmlformats.org/officeDocument/2006/customXml" ds:itemID="{D65704E2-42B6-4EE7-A4F3-94818D5FA169}">
  <ds:schemaRefs>
    <ds:schemaRef ds:uri="http://www.wps.cn/android/officeDocument/2013/mofficeCustomData"/>
  </ds:schemaRefs>
</ds:datastoreItem>
</file>

<file path=customXml/itemProps4.xml><?xml version="1.0" encoding="utf-8"?>
<ds:datastoreItem xmlns:ds="http://schemas.openxmlformats.org/officeDocument/2006/customXml" ds:itemID="{39C4515F-05E2-4C11-A488-391903016654}">
  <ds:schemaRefs>
    <ds:schemaRef ds:uri="http://www.wps.cn/android/officeDocument/2013/mofficeCustomData"/>
  </ds:schemaRefs>
</ds:datastoreItem>
</file>

<file path=customXml/itemProps5.xml><?xml version="1.0" encoding="utf-8"?>
<ds:datastoreItem xmlns:ds="http://schemas.openxmlformats.org/officeDocument/2006/customXml" ds:itemID="{34CB0328-41C8-4F9B-9E0B-6880932DCDEB}">
  <ds:schemaRefs>
    <ds:schemaRef ds:uri="http://schemas.microsoft.com/sharepoint/v3/contenttype/forms"/>
  </ds:schemaRefs>
</ds:datastoreItem>
</file>

<file path=customXml/itemProps6.xml><?xml version="1.0" encoding="utf-8"?>
<ds:datastoreItem xmlns:ds="http://schemas.openxmlformats.org/officeDocument/2006/customXml" ds:itemID="{044CAB27-F3D5-41C7-BDA9-F32220E77829}">
  <ds:schemaRefs>
    <ds:schemaRef ds:uri="http://www.wps.cn/android/officeDocument/2013/mofficeCustomData"/>
  </ds:schemaRefs>
</ds:datastoreItem>
</file>

<file path=customXml/itemProps7.xml><?xml version="1.0" encoding="utf-8"?>
<ds:datastoreItem xmlns:ds="http://schemas.openxmlformats.org/officeDocument/2006/customXml" ds:itemID="{88CCF7EB-BDE6-4B37-932F-DCF03B965931}">
  <ds:schemaRefs>
    <ds:schemaRef ds:uri="http://www.wps.cn/android/officeDocument/2013/mofficeCustomData"/>
  </ds:schemaRefs>
</ds:datastoreItem>
</file>

<file path=customXml/itemProps8.xml><?xml version="1.0" encoding="utf-8"?>
<ds:datastoreItem xmlns:ds="http://schemas.openxmlformats.org/officeDocument/2006/customXml" ds:itemID="{BE900EEE-B7D4-415F-A395-AE3E35236AE9}">
  <ds:schemaRefs>
    <ds:schemaRef ds:uri="http://schemas.openxmlformats.org/officeDocument/2006/bibliography"/>
  </ds:schemaRefs>
</ds:datastoreItem>
</file>

<file path=customXml/itemProps9.xml><?xml version="1.0" encoding="utf-8"?>
<ds:datastoreItem xmlns:ds="http://schemas.openxmlformats.org/officeDocument/2006/customXml" ds:itemID="{E8D1ED0F-ED5E-4D55-97BA-8B29DA7E8712}">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1506</Words>
  <Characters>9489</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21-01 Übernahme_Lehmorange</vt:lpstr>
    </vt:vector>
  </TitlesOfParts>
  <Company>Microsoft</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21-01 Übernahme_Lehmorange</dc:title>
  <dc:creator>K2B-1</dc:creator>
  <cp:lastModifiedBy>Kerstin Firmenich</cp:lastModifiedBy>
  <cp:revision>5</cp:revision>
  <cp:lastPrinted>2024-11-04T12:27:00Z</cp:lastPrinted>
  <dcterms:created xsi:type="dcterms:W3CDTF">2026-08-04T08:34:00Z</dcterms:created>
  <dcterms:modified xsi:type="dcterms:W3CDTF">2026-08-04T08:37:00Z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a3fdc773807b41608d9ef9170575ebca</vt:lpwstr>
  </property>
  <property fmtid="{D5CDD505-2E9C-101B-9397-08002B2CF9AE}" pid="3" name="ContentTypeId">
    <vt:lpwstr>0x0101004FDB1BDF2A431B4AAA29D356BDE19CEF</vt:lpwstr>
  </property>
  <property fmtid="{D5CDD505-2E9C-101B-9397-08002B2CF9AE}" pid="4" name="MediaServiceImageTags">
    <vt:lpwstr/>
  </property>
  <property fmtid="{D5CDD505-2E9C-101B-9397-08002B2CF9AE}" pid="5" name="GrammarlyDocumentId">
    <vt:lpwstr>f0b484b2728ed385eae360fdfc165817159224c945d7e28842fca3d4101132f6</vt:lpwstr>
  </property>
</Properties>
</file>